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default" w:ascii="Times New Roman" w:hAnsi="Times New Roman" w:eastAsia="宋体" w:cs="Times New Roman"/>
          <w:b/>
          <w:bCs/>
          <w:kern w:val="2"/>
          <w:sz w:val="32"/>
          <w:szCs w:val="32"/>
          <w:highlight w:val="none"/>
          <w:lang w:val="en-US" w:eastAsia="zh-CN" w:bidi="ar-SA"/>
        </w:rPr>
      </w:pPr>
      <w:r>
        <w:rPr>
          <w:rFonts w:hint="default" w:ascii="Times New Roman" w:hAnsi="Times New Roman" w:eastAsia="宋体" w:cs="Times New Roman"/>
          <w:b/>
          <w:sz w:val="32"/>
          <w:szCs w:val="32"/>
        </w:rPr>
        <w:t>临床研究协调员</w:t>
      </w:r>
      <w:r>
        <w:rPr>
          <w:rFonts w:hint="default" w:ascii="Times New Roman" w:hAnsi="Times New Roman" w:eastAsia="宋体" w:cs="Times New Roman"/>
          <w:b/>
          <w:bCs/>
          <w:kern w:val="2"/>
          <w:sz w:val="32"/>
          <w:szCs w:val="32"/>
          <w:highlight w:val="none"/>
          <w:lang w:val="en-US" w:eastAsia="zh-CN" w:bidi="ar-SA"/>
        </w:rPr>
        <w:t>工作指引</w:t>
      </w:r>
    </w:p>
    <w:p>
      <w:pPr>
        <w:spacing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 xml:space="preserve">Ⅰ </w:t>
      </w:r>
      <w:r>
        <w:rPr>
          <w:rFonts w:hint="default" w:ascii="Times New Roman" w:hAnsi="Times New Roman" w:eastAsia="宋体" w:cs="Times New Roman"/>
          <w:b/>
          <w:bCs w:val="0"/>
          <w:sz w:val="24"/>
          <w:szCs w:val="24"/>
          <w:lang w:val="en-US" w:eastAsia="zh-CN"/>
        </w:rPr>
        <w:t xml:space="preserve"> </w:t>
      </w:r>
      <w:r>
        <w:rPr>
          <w:rFonts w:hint="default" w:ascii="Times New Roman" w:hAnsi="Times New Roman" w:eastAsia="宋体" w:cs="Times New Roman"/>
          <w:b/>
          <w:bCs w:val="0"/>
          <w:sz w:val="24"/>
          <w:szCs w:val="24"/>
        </w:rPr>
        <w:t>目的</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规范CRC在临床试验中的工作职责与范围，保障受试者权益，提高研究质量。</w:t>
      </w:r>
      <w:r>
        <w:rPr>
          <w:rFonts w:hint="default" w:ascii="Times New Roman" w:hAnsi="Times New Roman" w:eastAsia="宋体" w:cs="Times New Roman"/>
          <w:sz w:val="24"/>
          <w:szCs w:val="24"/>
          <w:lang w:val="en-US" w:eastAsia="zh-CN"/>
        </w:rPr>
        <w:t xml:space="preserve"> </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Ⅱ </w:t>
      </w:r>
      <w:r>
        <w:rPr>
          <w:rFonts w:hint="default"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lang w:eastAsia="zh-CN"/>
        </w:rPr>
        <w:t>适用</w:t>
      </w:r>
      <w:r>
        <w:rPr>
          <w:rFonts w:hint="default" w:ascii="Times New Roman" w:hAnsi="Times New Roman" w:eastAsia="宋体" w:cs="Times New Roman"/>
          <w:b/>
          <w:bCs/>
          <w:sz w:val="24"/>
          <w:szCs w:val="24"/>
        </w:rPr>
        <w:t>范围</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适用于参与本院所有注册类临床试验的临床研究协调员（</w:t>
      </w:r>
      <w:r>
        <w:rPr>
          <w:rFonts w:hint="default" w:ascii="Times New Roman" w:hAnsi="Times New Roman" w:eastAsia="宋体" w:cs="Times New Roman"/>
          <w:sz w:val="24"/>
          <w:szCs w:val="24"/>
          <w:lang w:val="en-US" w:eastAsia="zh-CN"/>
        </w:rPr>
        <w:t>CRC</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w:t>
      </w:r>
    </w:p>
    <w:p>
      <w:pPr>
        <w:spacing w:line="360" w:lineRule="auto"/>
        <w:rPr>
          <w:rFonts w:hint="default" w:ascii="Times New Roman" w:hAnsi="Times New Roman" w:eastAsia="宋体" w:cs="Times New Roman"/>
          <w:b/>
          <w:bCs/>
          <w:sz w:val="24"/>
          <w:szCs w:val="24"/>
          <w:lang w:eastAsia="zh-CN"/>
        </w:rPr>
      </w:pPr>
      <w:r>
        <w:rPr>
          <w:rFonts w:hint="default" w:ascii="Times New Roman" w:hAnsi="Times New Roman" w:eastAsia="宋体" w:cs="Times New Roman"/>
          <w:b/>
          <w:bCs/>
          <w:sz w:val="24"/>
          <w:szCs w:val="24"/>
        </w:rPr>
        <w:t>Ⅲ</w:t>
      </w:r>
      <w:r>
        <w:rPr>
          <w:rFonts w:hint="default"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lang w:eastAsia="zh-CN"/>
        </w:rPr>
        <w:t>内容</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一、</w:t>
      </w:r>
      <w:r>
        <w:rPr>
          <w:rFonts w:hint="default" w:ascii="Times New Roman" w:hAnsi="Times New Roman" w:eastAsia="宋体" w:cs="Times New Roman"/>
          <w:b/>
          <w:bCs/>
          <w:sz w:val="24"/>
          <w:szCs w:val="24"/>
        </w:rPr>
        <w:t>基本要求</w:t>
      </w:r>
    </w:p>
    <w:p>
      <w:pPr>
        <w:numPr>
          <w:ilvl w:val="0"/>
          <w:numId w:val="1"/>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CRC应有医学、药学、护理等相关专业学历，必须遵守国家相关法律法规和 ICH-GCP指南的规定</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接受过GCP培训，并获得相应证书</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应经过临床试验相关培训</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熟悉研究者和研究协调员的工作职责，并遵守研究单位的各种规章制度和管理规定。</w:t>
      </w:r>
    </w:p>
    <w:p>
      <w:pPr>
        <w:numPr>
          <w:ilvl w:val="0"/>
          <w:numId w:val="1"/>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被聘请或者由公司委派的CRC需签订工作协议，工作协议或者委托函需报送药物临床试验机构办公室备案。</w:t>
      </w:r>
    </w:p>
    <w:p>
      <w:pPr>
        <w:numPr>
          <w:ilvl w:val="0"/>
          <w:numId w:val="1"/>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CRC的授权职责应与其专业资质相符。</w:t>
      </w:r>
    </w:p>
    <w:p>
      <w:pPr>
        <w:numPr>
          <w:ilvl w:val="0"/>
          <w:numId w:val="1"/>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院外CRC所属公司必须与申办方及CRO无从属和利益关系。</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二、工作</w:t>
      </w:r>
      <w:r>
        <w:rPr>
          <w:rFonts w:hint="default" w:ascii="Times New Roman" w:hAnsi="Times New Roman" w:eastAsia="宋体" w:cs="Times New Roman"/>
          <w:b/>
          <w:bCs/>
          <w:sz w:val="24"/>
          <w:szCs w:val="24"/>
        </w:rPr>
        <w:t>形式</w:t>
      </w:r>
    </w:p>
    <w:p>
      <w:pPr>
        <w:numPr>
          <w:ilvl w:val="0"/>
          <w:numId w:val="2"/>
        </w:numPr>
        <w:spacing w:line="360" w:lineRule="auto"/>
        <w:ind w:left="425" w:leftChars="0" w:hanging="425"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PI授权本院医生、护士作为CRC参与临床试验工作</w:t>
      </w:r>
      <w:r>
        <w:rPr>
          <w:rFonts w:hint="default" w:ascii="Times New Roman" w:hAnsi="Times New Roman" w:eastAsia="宋体" w:cs="Times New Roman"/>
          <w:sz w:val="24"/>
          <w:szCs w:val="24"/>
          <w:lang w:eastAsia="zh-CN"/>
        </w:rPr>
        <w:t>。</w:t>
      </w:r>
    </w:p>
    <w:p>
      <w:pPr>
        <w:numPr>
          <w:ilvl w:val="0"/>
          <w:numId w:val="2"/>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由申办者/CRO单方指定的SMO委派CRC参与临床试验部分工作，试验启动前SMO需与申办者/CRO签署工作协议，并出具SMO及CRC委托函报送机构办公室备案该SMO 营业执照中的营业范围应涵盖医学相关业务</w:t>
      </w:r>
      <w:r>
        <w:rPr>
          <w:rFonts w:hint="default" w:ascii="Times New Roman" w:hAnsi="Times New Roman" w:eastAsia="宋体" w:cs="Times New Roman"/>
          <w:sz w:val="24"/>
          <w:szCs w:val="24"/>
          <w:lang w:eastAsia="zh-CN"/>
        </w:rPr>
        <w:t>。</w:t>
      </w:r>
    </w:p>
    <w:p>
      <w:pPr>
        <w:numPr>
          <w:ilvl w:val="0"/>
          <w:numId w:val="2"/>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由申办者/CRO、研究者及机构三方协商确定的SMO聘请的CRC，试验启动前申办者/CRO、机构、研究者及SMO签署四方协议，并出具CRC委托函报送机构办公室备案该SMO营业执照中的营业范围应涵盖医学相关业务。</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三、</w:t>
      </w:r>
      <w:r>
        <w:rPr>
          <w:rFonts w:hint="default" w:ascii="Times New Roman" w:hAnsi="Times New Roman" w:eastAsia="宋体" w:cs="Times New Roman"/>
          <w:b/>
          <w:bCs/>
          <w:sz w:val="24"/>
          <w:szCs w:val="24"/>
        </w:rPr>
        <w:t>工作范围</w:t>
      </w:r>
    </w:p>
    <w:p>
      <w:pPr>
        <w:spacing w:line="360" w:lineRule="auto"/>
        <w:ind w:firstLine="420"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所有CRC</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研究护士均应得到PI授权，并在其具备的执业范围和授权职责内工作，由于CRC/研究护士的劳动关系隶属不同，本机构对其工作范围有具体要求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工作范围</w:t>
      </w:r>
      <w:r>
        <w:rPr>
          <w:rFonts w:hint="default" w:ascii="Times New Roman" w:hAnsi="Times New Roman" w:eastAsia="宋体" w:cs="Times New Roman"/>
          <w:sz w:val="24"/>
          <w:szCs w:val="24"/>
          <w:lang w:eastAsia="zh-CN"/>
        </w:rPr>
        <w:t>如下：</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试验前的准备工作，包括向机构办公室和伦理委员会递交审查材料，与申办者/CRO进行协调和交流</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协助入组患者，包括筛选受试者，协助研究者进行知情同意谈话，填写随机表或登陆随机系统</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协助监查员及研究者对文档进行日常维护整理</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协助监查员督促研究者书写病程记录</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协助标本采集，制定患者检查和就诊时间表安排检查</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协助研究者对相关检查、检验报告、随访记录进行查漏补缺及归档</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协助研究者制作、装订、打印、整理临床试验各种工作表格</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协助研究者进行文件资料及材料</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如光盘、问卷等</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的传递与整理</w:t>
      </w:r>
      <w:r>
        <w:rPr>
          <w:rFonts w:hint="default" w:ascii="Times New Roman" w:hAnsi="Times New Roman" w:eastAsia="宋体" w:cs="Times New Roman"/>
          <w:sz w:val="24"/>
          <w:szCs w:val="24"/>
          <w:lang w:eastAsia="zh-CN"/>
        </w:rPr>
        <w:t>。</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协助研究者进行标本的后期预处理、寄送、登记、清理等工作。</w:t>
      </w:r>
    </w:p>
    <w:p>
      <w:pPr>
        <w:numPr>
          <w:ilvl w:val="0"/>
          <w:numId w:val="3"/>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院外CRC/研究护士超出以上规定的工作范围可由各方协商解决或根据签署的合同执行。</w:t>
      </w: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eastAsia="zh-CN"/>
        </w:rPr>
        <w:t>四、</w:t>
      </w:r>
      <w:r>
        <w:rPr>
          <w:rFonts w:hint="default" w:ascii="Times New Roman" w:hAnsi="Times New Roman" w:eastAsia="宋体" w:cs="Times New Roman"/>
          <w:b/>
          <w:bCs/>
          <w:sz w:val="24"/>
          <w:szCs w:val="24"/>
        </w:rPr>
        <w:t>工作管理</w:t>
      </w:r>
    </w:p>
    <w:p>
      <w:pPr>
        <w:spacing w:line="360" w:lineRule="auto"/>
        <w:ind w:firstLine="420" w:firstLineChars="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CRC/研究护士应循序如下规定</w:t>
      </w:r>
      <w:r>
        <w:rPr>
          <w:rFonts w:hint="default" w:ascii="Times New Roman" w:hAnsi="Times New Roman" w:eastAsia="宋体" w:cs="Times New Roman"/>
          <w:sz w:val="24"/>
          <w:szCs w:val="24"/>
          <w:lang w:eastAsia="zh-CN"/>
        </w:rPr>
        <w:t>：</w:t>
      </w:r>
    </w:p>
    <w:p>
      <w:pPr>
        <w:numPr>
          <w:ilvl w:val="0"/>
          <w:numId w:val="4"/>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须接受本院相关制度及SOP 培训，并严格遵守。</w:t>
      </w:r>
    </w:p>
    <w:p>
      <w:pPr>
        <w:numPr>
          <w:ilvl w:val="0"/>
          <w:numId w:val="4"/>
        </w:numPr>
        <w:spacing w:line="360" w:lineRule="auto"/>
        <w:ind w:left="425" w:leftChars="0" w:hanging="425" w:firstLineChars="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被聘请或者由公司委派的 CRC 需根据本院药物临床试验机构要求递交CRC资质文件备案，备案资料包括：SMO公司营业执照复印件、SMO公司质量管理体系文件、派遣函</w:t>
      </w: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临床研究协调员保密协议（附件</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eastAsia="zh-CN"/>
        </w:rPr>
        <w:t>）、身份证复印件、</w:t>
      </w:r>
      <w:r>
        <w:rPr>
          <w:rFonts w:hint="default" w:ascii="Times New Roman" w:hAnsi="Times New Roman" w:eastAsia="宋体" w:cs="Times New Roman"/>
          <w:sz w:val="24"/>
          <w:szCs w:val="24"/>
        </w:rPr>
        <w:t>简历、</w:t>
      </w:r>
      <w:r>
        <w:rPr>
          <w:rFonts w:hint="default" w:ascii="Times New Roman" w:hAnsi="Times New Roman" w:eastAsia="宋体" w:cs="Times New Roman"/>
          <w:sz w:val="24"/>
          <w:szCs w:val="24"/>
          <w:lang w:val="en-US" w:eastAsia="zh-CN"/>
        </w:rPr>
        <w:t>1寸照片、</w:t>
      </w:r>
      <w:r>
        <w:rPr>
          <w:rFonts w:hint="default" w:ascii="Times New Roman" w:hAnsi="Times New Roman" w:eastAsia="宋体" w:cs="Times New Roman"/>
          <w:sz w:val="24"/>
          <w:szCs w:val="24"/>
        </w:rPr>
        <w:t>GCP培训证书、学历学位证书备案。</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eastAsia="宋体" w:cs="Times New Roman"/>
          <w:sz w:val="24"/>
          <w:szCs w:val="24"/>
        </w:rPr>
        <w:t>机构秘书审核CRC递交的资料，将相关信息录入《</w:t>
      </w:r>
      <w:r>
        <w:rPr>
          <w:rFonts w:hint="default" w:ascii="Times New Roman" w:hAnsi="Times New Roman" w:eastAsia="宋体" w:cs="Times New Roman"/>
          <w:sz w:val="24"/>
          <w:szCs w:val="24"/>
          <w:lang w:eastAsia="zh-CN"/>
        </w:rPr>
        <w:t>临床研究协调员备案登记表</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，对符合要求的CRC进行编号，编号规则为根据来我院的先后顺序排号，如：CRC001、CRC002……</w:t>
      </w:r>
      <w:r>
        <w:rPr>
          <w:rFonts w:hint="default" w:ascii="Times New Roman" w:hAnsi="Times New Roman" w:eastAsia="宋体" w:cs="Times New Roman"/>
          <w:sz w:val="24"/>
          <w:szCs w:val="24"/>
          <w:lang w:eastAsia="zh-CN"/>
        </w:rPr>
        <w:t>，并发放胸卡和根据项目需求发放一卡通。</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研究团队应对其工作进行定期检查，申办方的监查报告应包含</w:t>
      </w:r>
      <w:r>
        <w:rPr>
          <w:rFonts w:ascii="Times New Roman" w:hAnsi="Times New Roman" w:cs="Times New Roman"/>
          <w:sz w:val="24"/>
          <w:szCs w:val="24"/>
        </w:rPr>
        <w:t>CRC</w:t>
      </w:r>
      <w:r>
        <w:rPr>
          <w:rFonts w:hint="default" w:ascii="Times New Roman" w:hAnsi="Times New Roman" w:cs="Times New Roman"/>
          <w:sz w:val="24"/>
          <w:szCs w:val="24"/>
        </w:rPr>
        <w:t>的工作情况。</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在启动会前，机构质量管理员对</w:t>
      </w:r>
      <w:r>
        <w:rPr>
          <w:rFonts w:ascii="Times New Roman" w:hAnsi="Times New Roman" w:cs="Times New Roman"/>
          <w:sz w:val="24"/>
          <w:szCs w:val="24"/>
        </w:rPr>
        <w:t>CRC</w:t>
      </w:r>
      <w:r>
        <w:rPr>
          <w:rFonts w:hint="default" w:ascii="Times New Roman" w:hAnsi="Times New Roman" w:cs="Times New Roman"/>
          <w:sz w:val="24"/>
          <w:szCs w:val="24"/>
        </w:rPr>
        <w:t>进行考核，评估其工作能力和对方案流程的熟悉程度。</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不能书写或修改病程记录。</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未经本院研究团队委派，不能代表研究团队与本院相关科室交涉项目工作。</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不能独立填写病历或登录电子病历系统输入信息。</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为了保证工作的顺利进行及工作质量，原则上不可频繁更换</w:t>
      </w:r>
      <w:r>
        <w:rPr>
          <w:rFonts w:ascii="Times New Roman" w:hAnsi="Times New Roman" w:cs="Times New Roman"/>
          <w:sz w:val="24"/>
          <w:szCs w:val="24"/>
        </w:rPr>
        <w:t>CRC</w:t>
      </w:r>
      <w:r>
        <w:rPr>
          <w:rFonts w:hint="default" w:ascii="Times New Roman" w:hAnsi="Times New Roman" w:cs="Times New Roman"/>
          <w:sz w:val="24"/>
          <w:szCs w:val="24"/>
        </w:rPr>
        <w:t>。</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应严格遵守《临床研究协调员保密协议》</w:t>
      </w: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lang w:eastAsia="zh-CN"/>
        </w:rPr>
        <w:t>）</w:t>
      </w:r>
      <w:r>
        <w:rPr>
          <w:rFonts w:hint="default" w:ascii="Times New Roman" w:hAnsi="Times New Roman" w:cs="Times New Roman"/>
          <w:sz w:val="24"/>
          <w:szCs w:val="24"/>
        </w:rPr>
        <w:t>的所有条款，并遵守合同要求的保密条款。</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因</w:t>
      </w:r>
      <w:r>
        <w:rPr>
          <w:rFonts w:ascii="Times New Roman" w:hAnsi="Times New Roman" w:cs="Times New Roman"/>
          <w:sz w:val="24"/>
          <w:szCs w:val="24"/>
        </w:rPr>
        <w:t>CRC</w:t>
      </w:r>
      <w:r>
        <w:rPr>
          <w:rFonts w:hint="default" w:ascii="Times New Roman" w:hAnsi="Times New Roman" w:cs="Times New Roman"/>
          <w:sz w:val="24"/>
          <w:szCs w:val="24"/>
        </w:rPr>
        <w:t>泄露医疗信息、受试者信息等危害研究机构医疗安全的，将永久停止该</w:t>
      </w:r>
      <w:r>
        <w:rPr>
          <w:rFonts w:ascii="Times New Roman" w:hAnsi="Times New Roman" w:cs="Times New Roman"/>
          <w:sz w:val="24"/>
          <w:szCs w:val="24"/>
        </w:rPr>
        <w:t>CRC</w:t>
      </w:r>
      <w:r>
        <w:rPr>
          <w:rFonts w:hint="default" w:ascii="Times New Roman" w:hAnsi="Times New Roman" w:cs="Times New Roman"/>
          <w:sz w:val="24"/>
          <w:szCs w:val="24"/>
        </w:rPr>
        <w:t>及其所在</w:t>
      </w:r>
      <w:r>
        <w:rPr>
          <w:rFonts w:ascii="Times New Roman" w:hAnsi="Times New Roman" w:cs="Times New Roman"/>
          <w:sz w:val="24"/>
          <w:szCs w:val="24"/>
        </w:rPr>
        <w:t>SMO</w:t>
      </w:r>
      <w:r>
        <w:rPr>
          <w:rFonts w:hint="default" w:ascii="Times New Roman" w:hAnsi="Times New Roman" w:cs="Times New Roman"/>
          <w:sz w:val="24"/>
          <w:szCs w:val="24"/>
        </w:rPr>
        <w:t>公司任何形式的合作，并追究相关方法律责任。</w:t>
      </w:r>
    </w:p>
    <w:p>
      <w:pPr>
        <w:numPr>
          <w:ilvl w:val="0"/>
          <w:numId w:val="4"/>
        </w:numPr>
        <w:spacing w:line="360" w:lineRule="auto"/>
        <w:ind w:left="425" w:leftChars="0" w:hanging="425" w:firstLineChars="0"/>
        <w:rPr>
          <w:rFonts w:ascii="Times New Roman" w:hAnsi="Times New Roman" w:cs="Times New Roman"/>
          <w:sz w:val="24"/>
          <w:szCs w:val="24"/>
        </w:rPr>
      </w:pPr>
      <w:r>
        <w:rPr>
          <w:rFonts w:ascii="Times New Roman" w:hAnsi="Times New Roman" w:cs="Times New Roman"/>
          <w:sz w:val="24"/>
          <w:szCs w:val="24"/>
        </w:rPr>
        <w:t>CRC</w:t>
      </w:r>
      <w:r>
        <w:rPr>
          <w:rFonts w:hint="default" w:ascii="Times New Roman" w:hAnsi="Times New Roman" w:cs="Times New Roman"/>
          <w:sz w:val="24"/>
          <w:szCs w:val="24"/>
        </w:rPr>
        <w:t>的工作质量不符合国家标准及</w:t>
      </w:r>
      <w:r>
        <w:rPr>
          <w:rFonts w:ascii="Times New Roman" w:hAnsi="Times New Roman" w:cs="Times New Roman"/>
          <w:sz w:val="24"/>
          <w:szCs w:val="24"/>
        </w:rPr>
        <w:t>/</w:t>
      </w:r>
      <w:r>
        <w:rPr>
          <w:rFonts w:hint="default" w:ascii="Times New Roman" w:hAnsi="Times New Roman" w:cs="Times New Roman"/>
          <w:sz w:val="24"/>
          <w:szCs w:val="24"/>
        </w:rPr>
        <w:t>或本研究项目的要求，发生确因</w:t>
      </w:r>
      <w:r>
        <w:rPr>
          <w:rFonts w:ascii="Times New Roman" w:hAnsi="Times New Roman" w:cs="Times New Roman"/>
          <w:sz w:val="24"/>
          <w:szCs w:val="24"/>
        </w:rPr>
        <w:t>CRC</w:t>
      </w:r>
      <w:r>
        <w:rPr>
          <w:rFonts w:hint="default" w:ascii="Times New Roman" w:hAnsi="Times New Roman" w:cs="Times New Roman"/>
          <w:sz w:val="24"/>
          <w:szCs w:val="24"/>
        </w:rPr>
        <w:t>原因导致的重大方案违背或影响受试者安全的，根据情节严重程度，研究机构将要求</w:t>
      </w:r>
      <w:r>
        <w:rPr>
          <w:rFonts w:ascii="Times New Roman" w:hAnsi="Times New Roman" w:cs="Times New Roman"/>
          <w:sz w:val="24"/>
          <w:szCs w:val="24"/>
        </w:rPr>
        <w:t>SMO</w:t>
      </w:r>
      <w:r>
        <w:rPr>
          <w:rFonts w:hint="default" w:ascii="Times New Roman" w:hAnsi="Times New Roman" w:cs="Times New Roman"/>
          <w:sz w:val="24"/>
          <w:szCs w:val="24"/>
        </w:rPr>
        <w:t>更换</w:t>
      </w:r>
      <w:r>
        <w:rPr>
          <w:rFonts w:ascii="Times New Roman" w:hAnsi="Times New Roman" w:cs="Times New Roman"/>
          <w:sz w:val="24"/>
          <w:szCs w:val="24"/>
        </w:rPr>
        <w:t>CRC</w:t>
      </w:r>
      <w:r>
        <w:rPr>
          <w:rFonts w:hint="default" w:ascii="Times New Roman" w:hAnsi="Times New Roman" w:cs="Times New Roman"/>
          <w:sz w:val="24"/>
          <w:szCs w:val="24"/>
        </w:rPr>
        <w:t>、终止与</w:t>
      </w:r>
      <w:r>
        <w:rPr>
          <w:rFonts w:ascii="Times New Roman" w:hAnsi="Times New Roman" w:cs="Times New Roman"/>
          <w:sz w:val="24"/>
          <w:szCs w:val="24"/>
        </w:rPr>
        <w:t>SMO</w:t>
      </w:r>
      <w:r>
        <w:rPr>
          <w:rFonts w:hint="default" w:ascii="Times New Roman" w:hAnsi="Times New Roman" w:cs="Times New Roman"/>
          <w:sz w:val="24"/>
          <w:szCs w:val="24"/>
        </w:rPr>
        <w:t>的合作协议、暂停或永久停止与该</w:t>
      </w:r>
      <w:r>
        <w:rPr>
          <w:rFonts w:ascii="Times New Roman" w:hAnsi="Times New Roman" w:cs="Times New Roman"/>
          <w:sz w:val="24"/>
          <w:szCs w:val="24"/>
        </w:rPr>
        <w:t>SMO</w:t>
      </w:r>
      <w:r>
        <w:rPr>
          <w:rFonts w:hint="default" w:ascii="Times New Roman" w:hAnsi="Times New Roman" w:cs="Times New Roman"/>
          <w:sz w:val="24"/>
          <w:szCs w:val="24"/>
        </w:rPr>
        <w:t>合作。</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因</w:t>
      </w:r>
      <w:r>
        <w:rPr>
          <w:rFonts w:ascii="Times New Roman" w:hAnsi="Times New Roman" w:cs="Times New Roman"/>
          <w:sz w:val="24"/>
          <w:szCs w:val="24"/>
        </w:rPr>
        <w:t>CRC</w:t>
      </w:r>
      <w:r>
        <w:rPr>
          <w:rFonts w:hint="default" w:ascii="Times New Roman" w:hAnsi="Times New Roman" w:cs="Times New Roman"/>
          <w:sz w:val="24"/>
          <w:szCs w:val="24"/>
        </w:rPr>
        <w:t>离职、变更交接工作不善而影响项目质量和</w:t>
      </w:r>
      <w:r>
        <w:rPr>
          <w:rFonts w:ascii="Times New Roman" w:hAnsi="Times New Roman" w:cs="Times New Roman"/>
          <w:sz w:val="24"/>
          <w:szCs w:val="24"/>
        </w:rPr>
        <w:t>/</w:t>
      </w:r>
      <w:r>
        <w:rPr>
          <w:rFonts w:hint="default" w:ascii="Times New Roman" w:hAnsi="Times New Roman" w:cs="Times New Roman"/>
          <w:sz w:val="24"/>
          <w:szCs w:val="24"/>
        </w:rPr>
        <w:t>或受试者安全的，研究机构将暂停或永久停止与该</w:t>
      </w:r>
      <w:r>
        <w:rPr>
          <w:rFonts w:ascii="Times New Roman" w:hAnsi="Times New Roman" w:cs="Times New Roman"/>
          <w:sz w:val="24"/>
          <w:szCs w:val="24"/>
        </w:rPr>
        <w:t>SMO</w:t>
      </w:r>
      <w:r>
        <w:rPr>
          <w:rFonts w:hint="default" w:ascii="Times New Roman" w:hAnsi="Times New Roman" w:cs="Times New Roman"/>
          <w:sz w:val="24"/>
          <w:szCs w:val="24"/>
        </w:rPr>
        <w:t>的后续合作项目，并永久停止与该前任</w:t>
      </w:r>
      <w:r>
        <w:rPr>
          <w:rFonts w:ascii="Times New Roman" w:hAnsi="Times New Roman" w:cs="Times New Roman"/>
          <w:sz w:val="24"/>
          <w:szCs w:val="24"/>
        </w:rPr>
        <w:t>CRC</w:t>
      </w:r>
      <w:r>
        <w:rPr>
          <w:rFonts w:hint="default" w:ascii="Times New Roman" w:hAnsi="Times New Roman" w:cs="Times New Roman"/>
          <w:sz w:val="24"/>
          <w:szCs w:val="24"/>
        </w:rPr>
        <w:t>的任何合作。</w:t>
      </w:r>
    </w:p>
    <w:p>
      <w:pPr>
        <w:numPr>
          <w:ilvl w:val="0"/>
          <w:numId w:val="4"/>
        </w:numPr>
        <w:spacing w:line="360" w:lineRule="auto"/>
        <w:ind w:left="425" w:leftChars="0" w:hanging="425" w:firstLineChars="0"/>
        <w:rPr>
          <w:rFonts w:ascii="Times New Roman" w:hAnsi="Times New Roman" w:cs="Times New Roman"/>
          <w:sz w:val="24"/>
          <w:szCs w:val="24"/>
        </w:rPr>
      </w:pPr>
      <w:r>
        <w:rPr>
          <w:rFonts w:ascii="Times New Roman" w:hAnsi="Times New Roman" w:cs="Times New Roman"/>
          <w:sz w:val="24"/>
          <w:szCs w:val="24"/>
        </w:rPr>
        <w:t xml:space="preserve"> CRC</w:t>
      </w:r>
      <w:r>
        <w:rPr>
          <w:rFonts w:hint="default" w:ascii="Times New Roman" w:hAnsi="Times New Roman" w:cs="Times New Roman"/>
          <w:sz w:val="24"/>
          <w:szCs w:val="24"/>
        </w:rPr>
        <w:t>在授权期间</w:t>
      </w:r>
      <w:r>
        <w:rPr>
          <w:rFonts w:hint="default" w:ascii="Times New Roman" w:hAnsi="Times New Roman" w:cs="Times New Roman"/>
          <w:sz w:val="24"/>
          <w:szCs w:val="24"/>
          <w:lang w:eastAsia="zh-CN"/>
        </w:rPr>
        <w:t>需每月</w:t>
      </w:r>
      <w:r>
        <w:rPr>
          <w:rFonts w:hint="eastAsia" w:ascii="Times New Roman" w:hAnsi="Times New Roman" w:cs="Times New Roman"/>
          <w:sz w:val="24"/>
          <w:szCs w:val="24"/>
          <w:lang w:eastAsia="zh-CN"/>
        </w:rPr>
        <w:t>月底最后一天</w:t>
      </w:r>
      <w:r>
        <w:rPr>
          <w:rFonts w:hint="default" w:ascii="Times New Roman" w:hAnsi="Times New Roman" w:cs="Times New Roman"/>
          <w:sz w:val="24"/>
          <w:szCs w:val="24"/>
          <w:lang w:eastAsia="zh-CN"/>
        </w:rPr>
        <w:t>向</w:t>
      </w:r>
      <w:r>
        <w:rPr>
          <w:rFonts w:hint="eastAsia" w:ascii="Times New Roman" w:hAnsi="Times New Roman" w:cs="Times New Roman"/>
          <w:sz w:val="24"/>
          <w:szCs w:val="24"/>
          <w:lang w:eastAsia="zh-CN"/>
        </w:rPr>
        <w:t>机构</w:t>
      </w:r>
      <w:r>
        <w:rPr>
          <w:rFonts w:hint="default" w:ascii="Times New Roman" w:hAnsi="Times New Roman" w:cs="Times New Roman"/>
          <w:sz w:val="24"/>
          <w:szCs w:val="24"/>
          <w:lang w:eastAsia="zh-CN"/>
        </w:rPr>
        <w:t>质量管理员</w:t>
      </w:r>
      <w:r>
        <w:rPr>
          <w:rFonts w:hint="default" w:ascii="Times New Roman" w:hAnsi="Times New Roman" w:cs="Times New Roman"/>
          <w:sz w:val="24"/>
          <w:szCs w:val="24"/>
        </w:rPr>
        <w:t>汇报项目进展。</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lang w:eastAsia="zh-CN"/>
        </w:rPr>
        <w:t>机构根据项目质控频率</w:t>
      </w:r>
      <w:r>
        <w:rPr>
          <w:rFonts w:hint="default" w:ascii="Times New Roman" w:hAnsi="Times New Roman" w:cs="Times New Roman"/>
          <w:sz w:val="24"/>
          <w:szCs w:val="24"/>
        </w:rPr>
        <w:t>对</w:t>
      </w:r>
      <w:r>
        <w:rPr>
          <w:rFonts w:ascii="Times New Roman" w:hAnsi="Times New Roman" w:cs="Times New Roman"/>
          <w:sz w:val="24"/>
          <w:szCs w:val="24"/>
        </w:rPr>
        <w:t>CRC</w:t>
      </w:r>
      <w:r>
        <w:rPr>
          <w:rFonts w:hint="default" w:ascii="Times New Roman" w:hAnsi="Times New Roman" w:cs="Times New Roman"/>
          <w:sz w:val="24"/>
          <w:szCs w:val="24"/>
        </w:rPr>
        <w:t>进行评分，填写《临床研究协调员评分表》，并将结果反馈回</w:t>
      </w:r>
      <w:r>
        <w:rPr>
          <w:rFonts w:ascii="Times New Roman" w:hAnsi="Times New Roman" w:cs="Times New Roman"/>
          <w:sz w:val="24"/>
          <w:szCs w:val="24"/>
        </w:rPr>
        <w:t>CRC</w:t>
      </w:r>
      <w:r>
        <w:rPr>
          <w:rFonts w:hint="default" w:ascii="Times New Roman" w:hAnsi="Times New Roman" w:cs="Times New Roman"/>
          <w:sz w:val="24"/>
          <w:szCs w:val="24"/>
        </w:rPr>
        <w:t>所在的</w:t>
      </w:r>
      <w:r>
        <w:rPr>
          <w:rFonts w:ascii="Times New Roman" w:hAnsi="Times New Roman" w:cs="Times New Roman"/>
          <w:sz w:val="24"/>
          <w:szCs w:val="24"/>
        </w:rPr>
        <w:t>SMO</w:t>
      </w:r>
      <w:r>
        <w:rPr>
          <w:rFonts w:hint="default" w:ascii="Times New Roman" w:hAnsi="Times New Roman" w:cs="Times New Roman"/>
          <w:sz w:val="24"/>
          <w:szCs w:val="24"/>
        </w:rPr>
        <w:t>公司。</w:t>
      </w:r>
      <w:r>
        <w:rPr>
          <w:rFonts w:ascii="Times New Roman" w:hAnsi="Times New Roman" w:cs="Times New Roman"/>
          <w:sz w:val="24"/>
          <w:szCs w:val="24"/>
        </w:rPr>
        <w:t>CRC</w:t>
      </w:r>
      <w:r>
        <w:rPr>
          <w:rFonts w:hint="default" w:ascii="Times New Roman" w:hAnsi="Times New Roman" w:cs="Times New Roman"/>
          <w:sz w:val="24"/>
          <w:szCs w:val="24"/>
          <w:lang w:eastAsia="zh-CN"/>
        </w:rPr>
        <w:t>的评分情况会作为机构后续</w:t>
      </w:r>
      <w:r>
        <w:rPr>
          <w:rFonts w:hint="default" w:ascii="Times New Roman" w:hAnsi="Times New Roman" w:cs="Times New Roman"/>
          <w:sz w:val="24"/>
          <w:szCs w:val="24"/>
          <w:lang w:val="en-US" w:eastAsia="zh-CN"/>
        </w:rPr>
        <w:t>聘请CRC和选择SMO公司重要依据。</w:t>
      </w:r>
    </w:p>
    <w:p>
      <w:pPr>
        <w:numPr>
          <w:ilvl w:val="0"/>
          <w:numId w:val="4"/>
        </w:numPr>
        <w:spacing w:line="360" w:lineRule="auto"/>
        <w:ind w:left="425" w:leftChars="0" w:hanging="425" w:firstLineChars="0"/>
        <w:rPr>
          <w:rFonts w:ascii="Times New Roman" w:hAnsi="Times New Roman" w:cs="Times New Roman"/>
          <w:sz w:val="24"/>
          <w:szCs w:val="24"/>
        </w:rPr>
      </w:pPr>
      <w:r>
        <w:rPr>
          <w:rFonts w:hint="default" w:ascii="Times New Roman" w:hAnsi="Times New Roman" w:cs="Times New Roman"/>
          <w:sz w:val="24"/>
          <w:szCs w:val="24"/>
        </w:rPr>
        <w:t>离职前一个月提前通知主要研究者及机构质量管理员，填写《临床研究协调员交接记录》</w:t>
      </w: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lang w:eastAsia="zh-CN"/>
        </w:rPr>
        <w:t>）</w:t>
      </w:r>
      <w:r>
        <w:rPr>
          <w:rFonts w:hint="default" w:ascii="Times New Roman" w:hAnsi="Times New Roman" w:cs="Times New Roman"/>
          <w:sz w:val="24"/>
          <w:szCs w:val="24"/>
        </w:rPr>
        <w:t>。</w:t>
      </w:r>
    </w:p>
    <w:p>
      <w:pPr>
        <w:numPr>
          <w:ilvl w:val="-1"/>
          <w:numId w:val="0"/>
        </w:numPr>
        <w:spacing w:line="360" w:lineRule="auto"/>
        <w:ind w:left="0" w:leftChars="0" w:firstLine="0" w:firstLineChars="0"/>
        <w:rPr>
          <w:rFonts w:hint="default" w:ascii="Times New Roman" w:hAnsi="Times New Roman" w:eastAsia="宋体" w:cs="Times New Roman"/>
          <w:sz w:val="24"/>
          <w:szCs w:val="24"/>
        </w:rPr>
      </w:pPr>
    </w:p>
    <w:p>
      <w:pPr>
        <w:spacing w:line="360" w:lineRule="auto"/>
        <w:jc w:val="left"/>
        <w:rPr>
          <w:rFonts w:hint="default" w:ascii="Times New Roman" w:hAnsi="Times New Roman" w:cs="Times New Roman"/>
          <w:b/>
          <w:bCs w:val="0"/>
          <w:sz w:val="24"/>
          <w:szCs w:val="24"/>
          <w:highlight w:val="none"/>
          <w:lang w:val="en-US" w:eastAsia="zh-CN"/>
        </w:rPr>
      </w:pPr>
      <w:r>
        <w:rPr>
          <w:rFonts w:hint="default" w:ascii="Times New Roman" w:hAnsi="Times New Roman" w:cs="Times New Roman"/>
          <w:b/>
          <w:bCs w:val="0"/>
          <w:sz w:val="24"/>
          <w:highlight w:val="none"/>
        </w:rPr>
        <w:t>Ⅳ</w:t>
      </w:r>
      <w:r>
        <w:rPr>
          <w:rFonts w:hint="default" w:ascii="Times New Roman" w:hAnsi="Times New Roman" w:cs="Times New Roman"/>
          <w:b/>
          <w:bCs w:val="0"/>
          <w:sz w:val="24"/>
          <w:highlight w:val="none"/>
          <w:lang w:val="en-US" w:eastAsia="zh-CN"/>
        </w:rPr>
        <w:t xml:space="preserve">  </w:t>
      </w:r>
      <w:r>
        <w:rPr>
          <w:rFonts w:hint="default" w:ascii="Times New Roman" w:hAnsi="Times New Roman" w:cs="Times New Roman"/>
          <w:b/>
          <w:bCs w:val="0"/>
          <w:sz w:val="24"/>
          <w:szCs w:val="24"/>
          <w:highlight w:val="none"/>
          <w:lang w:val="en-US" w:eastAsia="zh-CN"/>
        </w:rPr>
        <w:t>附件</w:t>
      </w:r>
      <w:r>
        <w:rPr>
          <w:rFonts w:hint="eastAsia" w:ascii="Times New Roman" w:hAnsi="Times New Roman" w:cs="Times New Roman"/>
          <w:b/>
          <w:bCs w:val="0"/>
          <w:sz w:val="24"/>
          <w:szCs w:val="24"/>
          <w:highlight w:val="none"/>
          <w:lang w:val="en-US" w:eastAsia="zh-CN"/>
        </w:rPr>
        <w:t>（请于下载中心下载）</w:t>
      </w:r>
    </w:p>
    <w:p>
      <w:pPr>
        <w:spacing w:line="360" w:lineRule="auto"/>
        <w:ind w:firstLine="480" w:firstLineChars="200"/>
        <w:rPr>
          <w:rFonts w:hint="default" w:ascii="Times New Roman" w:hAnsi="Times New Roman" w:cs="Times New Roman"/>
          <w:bCs/>
          <w:kern w:val="44"/>
          <w:sz w:val="24"/>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w:t>
      </w:r>
      <w:r>
        <w:rPr>
          <w:rFonts w:hint="default" w:ascii="Times New Roman" w:hAnsi="Times New Roman" w:cs="Times New Roman"/>
          <w:bCs/>
          <w:kern w:val="44"/>
          <w:sz w:val="24"/>
        </w:rPr>
        <w:t>临床研究协调员授权委派函</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bCs/>
          <w:kern w:val="44"/>
          <w:sz w:val="24"/>
          <w:lang w:eastAsia="zh-CN"/>
        </w:rPr>
        <w:t>附件</w:t>
      </w:r>
      <w:r>
        <w:rPr>
          <w:rFonts w:hint="default" w:ascii="Times New Roman" w:hAnsi="Times New Roman" w:cs="Times New Roman"/>
          <w:bCs/>
          <w:kern w:val="44"/>
          <w:sz w:val="24"/>
          <w:lang w:val="en-US" w:eastAsia="zh-CN"/>
        </w:rPr>
        <w:t>2：</w:t>
      </w:r>
      <w:r>
        <w:rPr>
          <w:rFonts w:hint="default" w:ascii="Times New Roman" w:hAnsi="Times New Roman" w:cs="Times New Roman"/>
          <w:sz w:val="24"/>
          <w:szCs w:val="24"/>
        </w:rPr>
        <w:t>临床研究协调员保密协议</w:t>
      </w:r>
    </w:p>
    <w:p>
      <w:pPr>
        <w:spacing w:line="360" w:lineRule="auto"/>
        <w:ind w:firstLine="480" w:firstLineChars="200"/>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临床研究协调员</w:t>
      </w:r>
      <w:r>
        <w:rPr>
          <w:rFonts w:hint="default" w:ascii="Times New Roman" w:hAnsi="Times New Roman" w:cs="Times New Roman"/>
          <w:sz w:val="24"/>
          <w:szCs w:val="24"/>
          <w:lang w:eastAsia="zh-CN"/>
        </w:rPr>
        <w:t>备案登记表</w:t>
      </w:r>
      <w:bookmarkStart w:id="0" w:name="_GoBack"/>
      <w:bookmarkEnd w:id="0"/>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4</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临床研究协调员</w:t>
      </w:r>
      <w:r>
        <w:rPr>
          <w:rFonts w:hint="default" w:ascii="Times New Roman" w:hAnsi="Times New Roman" w:cs="Times New Roman"/>
          <w:sz w:val="24"/>
          <w:szCs w:val="24"/>
          <w:lang w:val="en-US" w:eastAsia="zh-CN"/>
        </w:rPr>
        <w:t>评分表</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附件</w:t>
      </w:r>
      <w:r>
        <w:rPr>
          <w:rFonts w:hint="default" w:ascii="Times New Roman" w:hAnsi="Times New Roman" w:cs="Times New Roman"/>
          <w:sz w:val="24"/>
          <w:szCs w:val="24"/>
          <w:lang w:val="en-US" w:eastAsia="zh-CN"/>
        </w:rPr>
        <w:t>5</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临床研究协调员交接记录</w:t>
      </w:r>
    </w:p>
    <w:p>
      <w:pPr>
        <w:jc w:val="left"/>
        <w:rPr>
          <w:rFonts w:hint="default" w:ascii="Times New Roman" w:hAnsi="Times New Roman" w:eastAsia="宋体" w:cs="Times New Roman"/>
          <w:sz w:val="24"/>
          <w:szCs w:val="24"/>
          <w:lang w:eastAsia="zh-CN"/>
        </w:rPr>
      </w:pPr>
    </w:p>
    <w:p>
      <w:pPr>
        <w:tabs>
          <w:tab w:val="left" w:pos="6572"/>
        </w:tabs>
        <w:bidi w:val="0"/>
        <w:jc w:val="left"/>
        <w:rPr>
          <w:rFonts w:hint="default" w:ascii="Times New Roman" w:hAnsi="Times New Roman" w:eastAsia="宋体" w:cs="Times New Roman"/>
          <w:lang w:val="en-US" w:eastAsia="zh-CN"/>
        </w:rPr>
      </w:pPr>
    </w:p>
    <w:sectPr>
      <w:headerReference r:id="rId3" w:type="default"/>
      <w:footerReference r:id="rId4" w:type="default"/>
      <w:pgSz w:w="11906" w:h="16838"/>
      <w:pgMar w:top="1440" w:right="1701" w:bottom="1440" w:left="1797" w:header="851"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eastAsiaTheme="minorEastAsia"/>
                              <w:sz w:val="21"/>
                              <w:szCs w:val="32"/>
                              <w:lang w:eastAsia="zh-CN"/>
                            </w:rPr>
                          </w:pP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PAGE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1</w:t>
                          </w:r>
                          <w:r>
                            <w:rPr>
                              <w:rFonts w:hint="default" w:ascii="Times New Roman" w:hAnsi="Times New Roman" w:cs="Times New Roman"/>
                              <w:sz w:val="21"/>
                              <w:szCs w:val="32"/>
                              <w:lang w:eastAsia="zh-CN"/>
                            </w:rPr>
                            <w:fldChar w:fldCharType="end"/>
                          </w:r>
                          <w:r>
                            <w:rPr>
                              <w:rFonts w:hint="default" w:ascii="Times New Roman" w:hAnsi="Times New Roman" w:cs="Times New Roman"/>
                              <w:sz w:val="21"/>
                              <w:szCs w:val="32"/>
                              <w:lang w:val="en-US" w:eastAsia="zh-CN"/>
                            </w:rPr>
                            <w:t>/</w:t>
                          </w: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NUMPAGES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16</w:t>
                          </w:r>
                          <w:r>
                            <w:rPr>
                              <w:rFonts w:hint="default" w:ascii="Times New Roman" w:hAnsi="Times New Roman" w:cs="Times New Roman"/>
                              <w:sz w:val="21"/>
                              <w:szCs w:val="32"/>
                              <w:lang w:eastAsia="zh-CN"/>
                            </w:rPr>
                            <w:fldChar w:fldCharType="end"/>
                          </w:r>
                          <w:r>
                            <w:rPr>
                              <w:rFonts w:hint="default" w:ascii="Times New Roman" w:hAnsi="Times New Roman" w:cs="Times New Roman"/>
                              <w:sz w:val="21"/>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eastAsiaTheme="minorEastAsia"/>
                        <w:sz w:val="21"/>
                        <w:szCs w:val="32"/>
                        <w:lang w:eastAsia="zh-CN"/>
                      </w:rPr>
                    </w:pP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PAGE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1</w:t>
                    </w:r>
                    <w:r>
                      <w:rPr>
                        <w:rFonts w:hint="default" w:ascii="Times New Roman" w:hAnsi="Times New Roman" w:cs="Times New Roman"/>
                        <w:sz w:val="21"/>
                        <w:szCs w:val="32"/>
                        <w:lang w:eastAsia="zh-CN"/>
                      </w:rPr>
                      <w:fldChar w:fldCharType="end"/>
                    </w:r>
                    <w:r>
                      <w:rPr>
                        <w:rFonts w:hint="default" w:ascii="Times New Roman" w:hAnsi="Times New Roman" w:cs="Times New Roman"/>
                        <w:sz w:val="21"/>
                        <w:szCs w:val="32"/>
                        <w:lang w:val="en-US" w:eastAsia="zh-CN"/>
                      </w:rPr>
                      <w:t>/</w:t>
                    </w: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NUMPAGES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16</w:t>
                    </w:r>
                    <w:r>
                      <w:rPr>
                        <w:rFonts w:hint="default" w:ascii="Times New Roman" w:hAnsi="Times New Roman" w:cs="Times New Roman"/>
                        <w:sz w:val="21"/>
                        <w:szCs w:val="32"/>
                        <w:lang w:eastAsia="zh-CN"/>
                      </w:rPr>
                      <w:fldChar w:fldCharType="end"/>
                    </w:r>
                    <w:r>
                      <w:rPr>
                        <w:rFonts w:hint="default" w:ascii="Times New Roman" w:hAnsi="Times New Roman" w:cs="Times New Roman"/>
                        <w:sz w:val="21"/>
                        <w:szCs w:val="32"/>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left"/>
      <w:rPr>
        <w:rFonts w:hint="eastAsia" w:ascii="Times New Roman" w:hAnsi="Times New Roman" w:cs="Times New Roman" w:eastAsiaTheme="minorEastAsia"/>
        <w:lang w:val="en-US" w:eastAsia="zh-CN"/>
      </w:rPr>
    </w:pPr>
    <w:r>
      <w:rPr>
        <w:rFonts w:hint="eastAsia" w:ascii="宋体" w:hAnsi="宋体" w:cs="宋体"/>
        <w:sz w:val="21"/>
        <w:szCs w:val="21"/>
        <w:lang w:eastAsia="zh-CN"/>
      </w:rPr>
      <w:t>广州市番禺区妇幼保健院</w:t>
    </w:r>
    <w:r>
      <w:rPr>
        <w:rFonts w:ascii="宋体" w:hAnsi="宋体"/>
        <w:bCs/>
        <w:sz w:val="21"/>
        <w:szCs w:val="21"/>
      </w:rPr>
      <w:t>/</w:t>
    </w:r>
    <w:r>
      <w:rPr>
        <w:rFonts w:hint="eastAsia"/>
        <w:sz w:val="21"/>
        <w:szCs w:val="21"/>
      </w:rPr>
      <w:t>药物</w:t>
    </w:r>
    <w:r>
      <w:rPr>
        <w:sz w:val="21"/>
        <w:szCs w:val="21"/>
      </w:rPr>
      <w:t>临床试验机构</w:t>
    </w:r>
    <w:r>
      <w:t xml:space="preserve"> </w:t>
    </w:r>
    <w:r>
      <w:rPr>
        <w:rFonts w:hint="eastAsia"/>
        <w:lang w:val="en-US" w:eastAsia="zh-CN"/>
      </w:rPr>
      <w:t xml:space="preserve">                           </w:t>
    </w:r>
    <w:r>
      <w:rPr>
        <w:rFonts w:hint="default" w:ascii="Times New Roman" w:hAnsi="Times New Roman" w:cs="Times New Roman"/>
        <w:sz w:val="21"/>
        <w:szCs w:val="21"/>
        <w:lang w:val="en-US" w:eastAsia="zh-CN"/>
      </w:rPr>
      <w:t>JG-</w:t>
    </w:r>
    <w:r>
      <w:rPr>
        <w:rFonts w:hint="default" w:ascii="Times New Roman" w:hAnsi="Times New Roman" w:cs="Times New Roman"/>
        <w:sz w:val="21"/>
        <w:szCs w:val="21"/>
      </w:rPr>
      <w:t>SOP-C</w:t>
    </w:r>
    <w:r>
      <w:rPr>
        <w:rFonts w:hint="eastAsia" w:ascii="Times New Roman" w:hAnsi="Times New Roman" w:cs="Times New Roman"/>
        <w:sz w:val="21"/>
        <w:szCs w:val="21"/>
        <w:lang w:val="en-US" w:eastAsia="zh-CN"/>
      </w:rPr>
      <w:t>X</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0</w:t>
    </w:r>
    <w:r>
      <w:rPr>
        <w:rFonts w:hint="eastAsia" w:ascii="Times New Roman" w:hAnsi="Times New Roman" w:cs="Times New Roman"/>
        <w:sz w:val="21"/>
        <w:szCs w:val="21"/>
        <w:lang w:val="en-US" w:eastAsia="zh-CN"/>
      </w:rPr>
      <w:t>19</w:t>
    </w:r>
    <w:r>
      <w:rPr>
        <w:rFonts w:hint="default" w:ascii="Times New Roman" w:hAnsi="Times New Roman" w:cs="Times New Roman"/>
        <w:sz w:val="21"/>
        <w:szCs w:val="21"/>
      </w:rPr>
      <w:t>-0</w:t>
    </w:r>
    <w:r>
      <w:rPr>
        <w:rFonts w:hint="eastAsia" w:ascii="Times New Roman" w:hAnsi="Times New Roman" w:cs="Times New Roman"/>
        <w:sz w:val="21"/>
        <w:szCs w:val="21"/>
        <w:lang w:val="en-US" w:eastAsia="zh-CN"/>
      </w:rPr>
      <w:t>1</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986B"/>
    <w:multiLevelType w:val="multilevel"/>
    <w:tmpl w:val="A43F986B"/>
    <w:lvl w:ilvl="0" w:tentative="0">
      <w:start w:val="1"/>
      <w:numFmt w:val="decimal"/>
      <w:suff w:val="nothing"/>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4FA0F8F1"/>
    <w:multiLevelType w:val="multilevel"/>
    <w:tmpl w:val="4FA0F8F1"/>
    <w:lvl w:ilvl="0" w:tentative="0">
      <w:start w:val="1"/>
      <w:numFmt w:val="decimal"/>
      <w:suff w:val="nothing"/>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6061E13A"/>
    <w:multiLevelType w:val="multilevel"/>
    <w:tmpl w:val="6061E13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7B50606A"/>
    <w:multiLevelType w:val="multilevel"/>
    <w:tmpl w:val="7B50606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NGUyNDMxM2JiZmQ5MWRjNjdiZDk3NTc3ZDY1ODQifQ=="/>
  </w:docVars>
  <w:rsids>
    <w:rsidRoot w:val="705C16A2"/>
    <w:rsid w:val="00004AAB"/>
    <w:rsid w:val="00085114"/>
    <w:rsid w:val="000B35E7"/>
    <w:rsid w:val="000E5A9F"/>
    <w:rsid w:val="002F23C9"/>
    <w:rsid w:val="00364E0A"/>
    <w:rsid w:val="005B453B"/>
    <w:rsid w:val="006545E0"/>
    <w:rsid w:val="00677687"/>
    <w:rsid w:val="006C4FF6"/>
    <w:rsid w:val="00752F7B"/>
    <w:rsid w:val="00886041"/>
    <w:rsid w:val="00891757"/>
    <w:rsid w:val="008A4051"/>
    <w:rsid w:val="00912A3B"/>
    <w:rsid w:val="009B17E5"/>
    <w:rsid w:val="009B712A"/>
    <w:rsid w:val="00A26E9F"/>
    <w:rsid w:val="00A70E7F"/>
    <w:rsid w:val="00B10BDA"/>
    <w:rsid w:val="00B90423"/>
    <w:rsid w:val="00CD3312"/>
    <w:rsid w:val="00D83A00"/>
    <w:rsid w:val="00E30ACB"/>
    <w:rsid w:val="00F65295"/>
    <w:rsid w:val="010C4EDF"/>
    <w:rsid w:val="011D1C4A"/>
    <w:rsid w:val="01200EFE"/>
    <w:rsid w:val="015E07A4"/>
    <w:rsid w:val="01850836"/>
    <w:rsid w:val="019F33EB"/>
    <w:rsid w:val="01F67910"/>
    <w:rsid w:val="02025707"/>
    <w:rsid w:val="02293C47"/>
    <w:rsid w:val="030671D3"/>
    <w:rsid w:val="03255AE9"/>
    <w:rsid w:val="032837AA"/>
    <w:rsid w:val="036C3222"/>
    <w:rsid w:val="03C50E3C"/>
    <w:rsid w:val="03CF6B49"/>
    <w:rsid w:val="03D4288F"/>
    <w:rsid w:val="046E04A3"/>
    <w:rsid w:val="04BE160C"/>
    <w:rsid w:val="051C323B"/>
    <w:rsid w:val="05652A5E"/>
    <w:rsid w:val="058C654D"/>
    <w:rsid w:val="05924D4E"/>
    <w:rsid w:val="05942874"/>
    <w:rsid w:val="0609015F"/>
    <w:rsid w:val="06102820"/>
    <w:rsid w:val="063155CB"/>
    <w:rsid w:val="0650448D"/>
    <w:rsid w:val="068D2063"/>
    <w:rsid w:val="06E13186"/>
    <w:rsid w:val="070C7161"/>
    <w:rsid w:val="07DA5254"/>
    <w:rsid w:val="07FD6E76"/>
    <w:rsid w:val="08011AF9"/>
    <w:rsid w:val="084270D0"/>
    <w:rsid w:val="08841111"/>
    <w:rsid w:val="08CB75C5"/>
    <w:rsid w:val="08D816F9"/>
    <w:rsid w:val="093C4FDD"/>
    <w:rsid w:val="09452E2F"/>
    <w:rsid w:val="09F8498A"/>
    <w:rsid w:val="0A5B705E"/>
    <w:rsid w:val="0AB55890"/>
    <w:rsid w:val="0AC63E8B"/>
    <w:rsid w:val="0AD65DBE"/>
    <w:rsid w:val="0B2D59B8"/>
    <w:rsid w:val="0B432C56"/>
    <w:rsid w:val="0BA13C9A"/>
    <w:rsid w:val="0CEB699E"/>
    <w:rsid w:val="0CFB64C4"/>
    <w:rsid w:val="0D834106"/>
    <w:rsid w:val="0DDB6726"/>
    <w:rsid w:val="0DE96483"/>
    <w:rsid w:val="0E3D41C0"/>
    <w:rsid w:val="0E814B8E"/>
    <w:rsid w:val="0F1A0A40"/>
    <w:rsid w:val="0F376999"/>
    <w:rsid w:val="0F4D250D"/>
    <w:rsid w:val="0FA656A4"/>
    <w:rsid w:val="0FE26698"/>
    <w:rsid w:val="101408DD"/>
    <w:rsid w:val="102D73AA"/>
    <w:rsid w:val="1149496B"/>
    <w:rsid w:val="118048E0"/>
    <w:rsid w:val="11E0426B"/>
    <w:rsid w:val="121113D0"/>
    <w:rsid w:val="12B91C83"/>
    <w:rsid w:val="12F4153D"/>
    <w:rsid w:val="13102B39"/>
    <w:rsid w:val="13196885"/>
    <w:rsid w:val="13404DD2"/>
    <w:rsid w:val="1343584D"/>
    <w:rsid w:val="13555637"/>
    <w:rsid w:val="135948F6"/>
    <w:rsid w:val="13BC45F7"/>
    <w:rsid w:val="13E461A1"/>
    <w:rsid w:val="1445255D"/>
    <w:rsid w:val="1532719D"/>
    <w:rsid w:val="156F7800"/>
    <w:rsid w:val="15AA7BB6"/>
    <w:rsid w:val="15BA631B"/>
    <w:rsid w:val="15DB3442"/>
    <w:rsid w:val="161C735F"/>
    <w:rsid w:val="16BB42CA"/>
    <w:rsid w:val="16CB00C0"/>
    <w:rsid w:val="17351C63"/>
    <w:rsid w:val="17881EB8"/>
    <w:rsid w:val="17E25434"/>
    <w:rsid w:val="17EA19C0"/>
    <w:rsid w:val="18121DE0"/>
    <w:rsid w:val="18580236"/>
    <w:rsid w:val="189155BE"/>
    <w:rsid w:val="18BB7903"/>
    <w:rsid w:val="19457698"/>
    <w:rsid w:val="196D7149"/>
    <w:rsid w:val="19C80DA6"/>
    <w:rsid w:val="1AC73F4B"/>
    <w:rsid w:val="1B606210"/>
    <w:rsid w:val="1B716DDD"/>
    <w:rsid w:val="1B893EBF"/>
    <w:rsid w:val="1BBC7A8D"/>
    <w:rsid w:val="1BE706D4"/>
    <w:rsid w:val="1C5561C8"/>
    <w:rsid w:val="1C7A54ED"/>
    <w:rsid w:val="1D304DF7"/>
    <w:rsid w:val="1D425B79"/>
    <w:rsid w:val="1D6D560B"/>
    <w:rsid w:val="1D79119C"/>
    <w:rsid w:val="1D7C22F1"/>
    <w:rsid w:val="1DBF73C5"/>
    <w:rsid w:val="1DCB56FA"/>
    <w:rsid w:val="1E1C1C35"/>
    <w:rsid w:val="1E5361B1"/>
    <w:rsid w:val="1E536DA7"/>
    <w:rsid w:val="1E8217E5"/>
    <w:rsid w:val="1EA5569B"/>
    <w:rsid w:val="1ED97BDC"/>
    <w:rsid w:val="1F061283"/>
    <w:rsid w:val="1F6C09F2"/>
    <w:rsid w:val="1FA74282"/>
    <w:rsid w:val="201A7AD7"/>
    <w:rsid w:val="2034676E"/>
    <w:rsid w:val="204909F1"/>
    <w:rsid w:val="20795AA5"/>
    <w:rsid w:val="20956762"/>
    <w:rsid w:val="20B71CBA"/>
    <w:rsid w:val="210E1213"/>
    <w:rsid w:val="21197D55"/>
    <w:rsid w:val="2180241A"/>
    <w:rsid w:val="229669A1"/>
    <w:rsid w:val="23051A6C"/>
    <w:rsid w:val="231326C6"/>
    <w:rsid w:val="23CE117B"/>
    <w:rsid w:val="23E83FDB"/>
    <w:rsid w:val="24AC0C72"/>
    <w:rsid w:val="251774FA"/>
    <w:rsid w:val="267E676C"/>
    <w:rsid w:val="26D12DDB"/>
    <w:rsid w:val="27217081"/>
    <w:rsid w:val="277B2D87"/>
    <w:rsid w:val="27C070A1"/>
    <w:rsid w:val="286E4D4F"/>
    <w:rsid w:val="28947DF4"/>
    <w:rsid w:val="29134832"/>
    <w:rsid w:val="291E5356"/>
    <w:rsid w:val="29782A4E"/>
    <w:rsid w:val="298229B0"/>
    <w:rsid w:val="29C45C99"/>
    <w:rsid w:val="2ACD28FA"/>
    <w:rsid w:val="2BA34224"/>
    <w:rsid w:val="2BC42F19"/>
    <w:rsid w:val="2BCE4998"/>
    <w:rsid w:val="2D6E031E"/>
    <w:rsid w:val="2D726CF2"/>
    <w:rsid w:val="2DCF033D"/>
    <w:rsid w:val="2DF676C3"/>
    <w:rsid w:val="2E110BF2"/>
    <w:rsid w:val="2E446408"/>
    <w:rsid w:val="2E530C6F"/>
    <w:rsid w:val="2E7536DA"/>
    <w:rsid w:val="2E7E420E"/>
    <w:rsid w:val="2F6E7C9E"/>
    <w:rsid w:val="2FDB7758"/>
    <w:rsid w:val="30EB33E1"/>
    <w:rsid w:val="30FC5B67"/>
    <w:rsid w:val="313D1BAA"/>
    <w:rsid w:val="31F32624"/>
    <w:rsid w:val="320A43E1"/>
    <w:rsid w:val="320C7AB3"/>
    <w:rsid w:val="32C74FAC"/>
    <w:rsid w:val="33745572"/>
    <w:rsid w:val="33F60BBB"/>
    <w:rsid w:val="342211D5"/>
    <w:rsid w:val="34DC0EDB"/>
    <w:rsid w:val="350472FF"/>
    <w:rsid w:val="35455F3E"/>
    <w:rsid w:val="356F287A"/>
    <w:rsid w:val="359B72E3"/>
    <w:rsid w:val="365669AF"/>
    <w:rsid w:val="369454E8"/>
    <w:rsid w:val="36F3518A"/>
    <w:rsid w:val="374B4B38"/>
    <w:rsid w:val="38E61709"/>
    <w:rsid w:val="39D56FB2"/>
    <w:rsid w:val="3A152EE8"/>
    <w:rsid w:val="3A1D3520"/>
    <w:rsid w:val="3A6638EC"/>
    <w:rsid w:val="3A70054E"/>
    <w:rsid w:val="3AB45F2D"/>
    <w:rsid w:val="3AE33552"/>
    <w:rsid w:val="3B891AE3"/>
    <w:rsid w:val="3B9359A9"/>
    <w:rsid w:val="3CA967F7"/>
    <w:rsid w:val="3CD90C06"/>
    <w:rsid w:val="3D147C96"/>
    <w:rsid w:val="3D352E1A"/>
    <w:rsid w:val="3D5440BC"/>
    <w:rsid w:val="3E3C3718"/>
    <w:rsid w:val="3E7044E0"/>
    <w:rsid w:val="3FEB1720"/>
    <w:rsid w:val="3FEE47AF"/>
    <w:rsid w:val="408B0537"/>
    <w:rsid w:val="409969B6"/>
    <w:rsid w:val="40B406EA"/>
    <w:rsid w:val="40C93218"/>
    <w:rsid w:val="4148218A"/>
    <w:rsid w:val="41A70DA9"/>
    <w:rsid w:val="41DE664A"/>
    <w:rsid w:val="423C6AC4"/>
    <w:rsid w:val="424F0151"/>
    <w:rsid w:val="42AC098C"/>
    <w:rsid w:val="42CA16F9"/>
    <w:rsid w:val="42CC2984"/>
    <w:rsid w:val="432F7BFA"/>
    <w:rsid w:val="43E578C8"/>
    <w:rsid w:val="447A29E7"/>
    <w:rsid w:val="451756B5"/>
    <w:rsid w:val="45B94E68"/>
    <w:rsid w:val="45C17117"/>
    <w:rsid w:val="45D04920"/>
    <w:rsid w:val="463055B7"/>
    <w:rsid w:val="465514EE"/>
    <w:rsid w:val="46744D9C"/>
    <w:rsid w:val="4683481F"/>
    <w:rsid w:val="46B10A1A"/>
    <w:rsid w:val="471A0124"/>
    <w:rsid w:val="48ED1D65"/>
    <w:rsid w:val="49012872"/>
    <w:rsid w:val="493C0826"/>
    <w:rsid w:val="49462BA7"/>
    <w:rsid w:val="49FA1318"/>
    <w:rsid w:val="4A3D4366"/>
    <w:rsid w:val="4A5501A2"/>
    <w:rsid w:val="4AAF612C"/>
    <w:rsid w:val="4ACA00FC"/>
    <w:rsid w:val="4B5A6E1C"/>
    <w:rsid w:val="4C08600E"/>
    <w:rsid w:val="4C941E71"/>
    <w:rsid w:val="4D1332CC"/>
    <w:rsid w:val="4D3324FF"/>
    <w:rsid w:val="4D4A083B"/>
    <w:rsid w:val="4D961A2A"/>
    <w:rsid w:val="4E3566FE"/>
    <w:rsid w:val="4E524E04"/>
    <w:rsid w:val="4E693D14"/>
    <w:rsid w:val="4E735946"/>
    <w:rsid w:val="4E86531B"/>
    <w:rsid w:val="4EBA1162"/>
    <w:rsid w:val="4EDB03F0"/>
    <w:rsid w:val="4FB041A9"/>
    <w:rsid w:val="504336A1"/>
    <w:rsid w:val="50B502A4"/>
    <w:rsid w:val="50B87395"/>
    <w:rsid w:val="50FC1FFD"/>
    <w:rsid w:val="514A2764"/>
    <w:rsid w:val="51CC51A6"/>
    <w:rsid w:val="520F0B7E"/>
    <w:rsid w:val="523751FA"/>
    <w:rsid w:val="53863C10"/>
    <w:rsid w:val="539B7110"/>
    <w:rsid w:val="54053DC4"/>
    <w:rsid w:val="54102B8E"/>
    <w:rsid w:val="542700E9"/>
    <w:rsid w:val="54AA5095"/>
    <w:rsid w:val="552407E7"/>
    <w:rsid w:val="552928FD"/>
    <w:rsid w:val="555B0080"/>
    <w:rsid w:val="55600D87"/>
    <w:rsid w:val="557811A0"/>
    <w:rsid w:val="55B50CDA"/>
    <w:rsid w:val="55E236A8"/>
    <w:rsid w:val="56572BB3"/>
    <w:rsid w:val="566F0EF6"/>
    <w:rsid w:val="56D138C5"/>
    <w:rsid w:val="574771AD"/>
    <w:rsid w:val="57626E76"/>
    <w:rsid w:val="57F6740A"/>
    <w:rsid w:val="58453F2F"/>
    <w:rsid w:val="58720A9E"/>
    <w:rsid w:val="58833FE4"/>
    <w:rsid w:val="588736EB"/>
    <w:rsid w:val="59475134"/>
    <w:rsid w:val="596C32E1"/>
    <w:rsid w:val="599C5B50"/>
    <w:rsid w:val="59A2438B"/>
    <w:rsid w:val="59D54731"/>
    <w:rsid w:val="59E41B90"/>
    <w:rsid w:val="59FE7034"/>
    <w:rsid w:val="5A4D6261"/>
    <w:rsid w:val="5A8C2270"/>
    <w:rsid w:val="5ADF54B5"/>
    <w:rsid w:val="5B1009CD"/>
    <w:rsid w:val="5B134939"/>
    <w:rsid w:val="5B807575"/>
    <w:rsid w:val="5C0E306B"/>
    <w:rsid w:val="5C12026D"/>
    <w:rsid w:val="5C1473E0"/>
    <w:rsid w:val="5C32351F"/>
    <w:rsid w:val="5C4739BE"/>
    <w:rsid w:val="5C676355"/>
    <w:rsid w:val="5DD135F9"/>
    <w:rsid w:val="5ED406D3"/>
    <w:rsid w:val="5F751A19"/>
    <w:rsid w:val="5FB705CD"/>
    <w:rsid w:val="5FC6258D"/>
    <w:rsid w:val="60126CC1"/>
    <w:rsid w:val="60843EAB"/>
    <w:rsid w:val="60B441B7"/>
    <w:rsid w:val="614F47B0"/>
    <w:rsid w:val="6170366D"/>
    <w:rsid w:val="61C04C4A"/>
    <w:rsid w:val="61C12A36"/>
    <w:rsid w:val="622C3274"/>
    <w:rsid w:val="62461F31"/>
    <w:rsid w:val="62C851F2"/>
    <w:rsid w:val="62F554BA"/>
    <w:rsid w:val="62F95CAB"/>
    <w:rsid w:val="64105EDC"/>
    <w:rsid w:val="641D095C"/>
    <w:rsid w:val="644646BB"/>
    <w:rsid w:val="64BF4019"/>
    <w:rsid w:val="65520A00"/>
    <w:rsid w:val="65592D40"/>
    <w:rsid w:val="65834E17"/>
    <w:rsid w:val="65DC2C43"/>
    <w:rsid w:val="662A72D1"/>
    <w:rsid w:val="66686A84"/>
    <w:rsid w:val="66747776"/>
    <w:rsid w:val="668A5B34"/>
    <w:rsid w:val="66BF2896"/>
    <w:rsid w:val="66DD324F"/>
    <w:rsid w:val="66E10E0D"/>
    <w:rsid w:val="67316C5E"/>
    <w:rsid w:val="67340DE1"/>
    <w:rsid w:val="67727BEF"/>
    <w:rsid w:val="677308B6"/>
    <w:rsid w:val="678A06FF"/>
    <w:rsid w:val="67AA170E"/>
    <w:rsid w:val="67B10F6F"/>
    <w:rsid w:val="6800600A"/>
    <w:rsid w:val="682E651E"/>
    <w:rsid w:val="6877049F"/>
    <w:rsid w:val="687F5F4F"/>
    <w:rsid w:val="68C05EEF"/>
    <w:rsid w:val="690164E0"/>
    <w:rsid w:val="698823F8"/>
    <w:rsid w:val="69CE15A0"/>
    <w:rsid w:val="69EC30F1"/>
    <w:rsid w:val="6B134238"/>
    <w:rsid w:val="6B2F151E"/>
    <w:rsid w:val="6B3430E5"/>
    <w:rsid w:val="6BE603ED"/>
    <w:rsid w:val="6C9134B2"/>
    <w:rsid w:val="6CCC02D4"/>
    <w:rsid w:val="6D192C59"/>
    <w:rsid w:val="6DD8026E"/>
    <w:rsid w:val="6DF3061E"/>
    <w:rsid w:val="6EA40622"/>
    <w:rsid w:val="705C16A2"/>
    <w:rsid w:val="70D4059B"/>
    <w:rsid w:val="70F00932"/>
    <w:rsid w:val="71322BB1"/>
    <w:rsid w:val="71F800F1"/>
    <w:rsid w:val="724D366F"/>
    <w:rsid w:val="7278055E"/>
    <w:rsid w:val="72BD546C"/>
    <w:rsid w:val="75091AFC"/>
    <w:rsid w:val="750E1254"/>
    <w:rsid w:val="7559118D"/>
    <w:rsid w:val="768337CD"/>
    <w:rsid w:val="76DC728E"/>
    <w:rsid w:val="76DF68D9"/>
    <w:rsid w:val="77385CE3"/>
    <w:rsid w:val="79155593"/>
    <w:rsid w:val="793043A1"/>
    <w:rsid w:val="79644EC7"/>
    <w:rsid w:val="798B64FA"/>
    <w:rsid w:val="79A60A68"/>
    <w:rsid w:val="7A1D62B4"/>
    <w:rsid w:val="7A91446A"/>
    <w:rsid w:val="7A993AC2"/>
    <w:rsid w:val="7B0A001C"/>
    <w:rsid w:val="7B5444D4"/>
    <w:rsid w:val="7B9D33BE"/>
    <w:rsid w:val="7BA901F8"/>
    <w:rsid w:val="7BE05E1C"/>
    <w:rsid w:val="7CDC43F6"/>
    <w:rsid w:val="7CFD384D"/>
    <w:rsid w:val="7D575BDD"/>
    <w:rsid w:val="7D8D0086"/>
    <w:rsid w:val="7E057A5D"/>
    <w:rsid w:val="7EBE5978"/>
    <w:rsid w:val="7EC42417"/>
    <w:rsid w:val="7ECB69D7"/>
    <w:rsid w:val="7ED628F1"/>
    <w:rsid w:val="7FA1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spacing w:before="20" w:after="20" w:line="413" w:lineRule="auto"/>
      <w:jc w:val="center"/>
      <w:outlineLvl w:val="1"/>
    </w:pPr>
    <w:rPr>
      <w:rFonts w:ascii="Arial" w:hAnsi="Arial" w:eastAsia="宋体"/>
      <w:b/>
      <w:sz w:val="32"/>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Indent"/>
    <w:basedOn w:val="1"/>
    <w:autoRedefine/>
    <w:qFormat/>
    <w:uiPriority w:val="0"/>
    <w:pPr>
      <w:spacing w:line="360" w:lineRule="auto"/>
      <w:ind w:firstLine="480"/>
    </w:pPr>
    <w:rPr>
      <w:rFonts w:ascii="Times New Roman" w:hAnsi="Times New Roman" w:eastAsia="仿宋_GB2312"/>
      <w:kern w:val="0"/>
      <w:sz w:val="24"/>
    </w:rPr>
  </w:style>
  <w:style w:type="paragraph" w:styleId="6">
    <w:name w:val="Body Text Indent 2"/>
    <w:basedOn w:val="1"/>
    <w:autoRedefine/>
    <w:qFormat/>
    <w:uiPriority w:val="0"/>
    <w:pPr>
      <w:spacing w:after="120" w:line="480" w:lineRule="auto"/>
      <w:ind w:left="420" w:leftChars="200"/>
    </w:pPr>
  </w:style>
  <w:style w:type="paragraph" w:styleId="7">
    <w:name w:val="Balloon Text"/>
    <w:basedOn w:val="1"/>
    <w:link w:val="17"/>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autoRedefine/>
    <w:qFormat/>
    <w:uiPriority w:val="0"/>
    <w:pPr>
      <w:jc w:val="center"/>
      <w:outlineLvl w:val="0"/>
    </w:pPr>
    <w:rPr>
      <w:rFonts w:ascii="Calibri Light" w:hAnsi="Calibri Light"/>
      <w:b/>
      <w:bCs/>
      <w:sz w:val="32"/>
      <w:szCs w:val="32"/>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0"/>
    <w:rPr>
      <w:rFonts w:cs="Times New Roman"/>
    </w:rPr>
  </w:style>
  <w:style w:type="character" w:styleId="16">
    <w:name w:val="Hyperlink"/>
    <w:autoRedefine/>
    <w:qFormat/>
    <w:uiPriority w:val="99"/>
    <w:rPr>
      <w:color w:val="0000FF"/>
      <w:u w:val="single"/>
    </w:rPr>
  </w:style>
  <w:style w:type="character" w:customStyle="1" w:styleId="17">
    <w:name w:val="批注框文本 字符"/>
    <w:basedOn w:val="14"/>
    <w:link w:val="7"/>
    <w:autoRedefine/>
    <w:qFormat/>
    <w:uiPriority w:val="0"/>
    <w:rPr>
      <w:kern w:val="2"/>
      <w:sz w:val="18"/>
      <w:szCs w:val="18"/>
    </w:rPr>
  </w:style>
  <w:style w:type="paragraph" w:customStyle="1" w:styleId="18">
    <w:name w:val="段落 3"/>
    <w:basedOn w:val="3"/>
    <w:next w:val="1"/>
    <w:autoRedefine/>
    <w:qFormat/>
    <w:uiPriority w:val="0"/>
    <w:pPr>
      <w:spacing w:beforeLines="50" w:afterLines="50" w:line="360" w:lineRule="auto"/>
      <w:jc w:val="center"/>
    </w:pPr>
    <w:rPr>
      <w:rFonts w:ascii="Times New Roman" w:hAnsi="Times New Roman" w:eastAsia="黑体" w:cs="宋体"/>
      <w:sz w:val="28"/>
      <w:szCs w:val="20"/>
    </w:rPr>
  </w:style>
  <w:style w:type="paragraph" w:customStyle="1" w:styleId="19">
    <w:name w:val="样式 7 + 首行缩进:  2 字符"/>
    <w:basedOn w:val="1"/>
    <w:autoRedefine/>
    <w:qFormat/>
    <w:uiPriority w:val="0"/>
    <w:pPr>
      <w:spacing w:line="400" w:lineRule="exact"/>
      <w:ind w:firstLine="422" w:firstLineChars="200"/>
    </w:pPr>
    <w:rPr>
      <w:rFonts w:ascii="Times New Roman" w:hAnsi="Times New Roman" w:cs="宋体"/>
      <w:szCs w:val="20"/>
    </w:rPr>
  </w:style>
  <w:style w:type="paragraph" w:customStyle="1" w:styleId="20">
    <w:name w:val="列表段落1"/>
    <w:basedOn w:val="1"/>
    <w:autoRedefine/>
    <w:qFormat/>
    <w:uiPriority w:val="0"/>
    <w:pPr>
      <w:ind w:firstLine="420" w:firstLineChars="200"/>
    </w:pPr>
  </w:style>
  <w:style w:type="paragraph" w:styleId="21">
    <w:name w:val="List Paragraph"/>
    <w:basedOn w:val="1"/>
    <w:autoRedefine/>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DA3570-0091-4374-94AF-5FC55E57FFC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4</Pages>
  <Words>1556</Words>
  <Characters>1773</Characters>
  <Lines>51</Lines>
  <Paragraphs>14</Paragraphs>
  <TotalTime>1</TotalTime>
  <ScaleCrop>false</ScaleCrop>
  <LinksUpToDate>false</LinksUpToDate>
  <CharactersWithSpaces>1883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2017-04-26T00:55:00Z</dcterms:created>
  <dc:creator>Administrator</dc:creator>
  <cp:lastModifiedBy>林丽娜</cp:lastModifiedBy>
  <cp:lastPrinted>2022-04-05T08:13:00Z</cp:lastPrinted>
  <dcterms:modified xsi:type="dcterms:W3CDTF">2024-03-27T08:59:53Z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48DC7702866746A59C630B21FF277FC2_13</vt:lpwstr>
  </property>
</Properties>
</file>