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药物临床试验启动会确认表</w:t>
      </w:r>
    </w:p>
    <w:tbl>
      <w:tblPr>
        <w:tblStyle w:val="4"/>
        <w:tblpPr w:leftFromText="180" w:rightFromText="180" w:vertAnchor="text" w:horzAnchor="margin" w:tblpY="230"/>
        <w:tblW w:w="874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1"/>
        <w:gridCol w:w="1830"/>
        <w:gridCol w:w="1290"/>
        <w:gridCol w:w="1905"/>
        <w:gridCol w:w="735"/>
        <w:gridCol w:w="16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项目名称</w:t>
            </w:r>
          </w:p>
        </w:tc>
        <w:tc>
          <w:tcPr>
            <w:tcW w:w="7367" w:type="dxa"/>
            <w:gridSpan w:val="5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申办方/CRO</w:t>
            </w:r>
            <w:r>
              <w:t xml:space="preserve"> </w:t>
            </w:r>
          </w:p>
        </w:tc>
        <w:tc>
          <w:tcPr>
            <w:tcW w:w="3120" w:type="dxa"/>
            <w:gridSpan w:val="2"/>
          </w:tcPr>
          <w:p>
            <w:pPr>
              <w:spacing w:line="360" w:lineRule="auto"/>
            </w:pPr>
          </w:p>
        </w:tc>
        <w:tc>
          <w:tcPr>
            <w:tcW w:w="190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计划入组例数</w:t>
            </w:r>
          </w:p>
        </w:tc>
        <w:tc>
          <w:tcPr>
            <w:tcW w:w="2342" w:type="dxa"/>
            <w:gridSpan w:val="2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81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承担科室</w:t>
            </w:r>
          </w:p>
        </w:tc>
        <w:tc>
          <w:tcPr>
            <w:tcW w:w="1830" w:type="dxa"/>
          </w:tcPr>
          <w:p>
            <w:pPr>
              <w:spacing w:line="360" w:lineRule="auto"/>
            </w:pPr>
          </w:p>
        </w:tc>
        <w:tc>
          <w:tcPr>
            <w:tcW w:w="1290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主要</w:t>
            </w:r>
            <w:r>
              <w:t>研究者</w:t>
            </w:r>
          </w:p>
        </w:tc>
        <w:tc>
          <w:tcPr>
            <w:tcW w:w="1905" w:type="dxa"/>
          </w:tcPr>
          <w:p>
            <w:pPr>
              <w:spacing w:line="360" w:lineRule="auto"/>
            </w:pPr>
          </w:p>
        </w:tc>
        <w:tc>
          <w:tcPr>
            <w:tcW w:w="735" w:type="dxa"/>
          </w:tcPr>
          <w:p>
            <w:pPr>
              <w:spacing w:line="360" w:lineRule="auto"/>
            </w:pPr>
            <w:r>
              <w:rPr>
                <w:rFonts w:hint="eastAsia"/>
              </w:rPr>
              <w:t>CRA</w:t>
            </w:r>
          </w:p>
        </w:tc>
        <w:tc>
          <w:tcPr>
            <w:tcW w:w="1607" w:type="dxa"/>
          </w:tcPr>
          <w:p>
            <w:pPr>
              <w:spacing w:line="360" w:lineRule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8" w:hRule="atLeast"/>
        </w:trPr>
        <w:tc>
          <w:tcPr>
            <w:tcW w:w="8748" w:type="dxa"/>
            <w:gridSpan w:val="6"/>
          </w:tcPr>
          <w:p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项目启动前准备工作：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是否有临床试验批件且在有效期内：□是，□否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临床试验合同和crc协议是否已经签署完成：□是，□否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项目首款是否已汇至医院指定账户：□是，□否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是否已提交遗传办批件/公示：□是，□否，□不适用</w:t>
            </w:r>
          </w:p>
          <w:p>
            <w:pPr>
              <w:numPr>
                <w:ilvl w:val="255"/>
                <w:numId w:val="0"/>
              </w:numPr>
              <w:spacing w:line="360" w:lineRule="auto"/>
              <w:ind w:firstLine="210" w:firstLineChars="100"/>
            </w:pPr>
            <w:r>
              <w:rPr>
                <w:rFonts w:hint="eastAsia"/>
              </w:rPr>
              <w:t>4.1 EDC单位名称：</w:t>
            </w:r>
            <w:r>
              <w:rPr>
                <w:rFonts w:hint="eastAsia"/>
                <w:u w:val="single"/>
              </w:rPr>
              <w:t xml:space="preserve">                 </w:t>
            </w:r>
            <w:r>
              <w:rPr>
                <w:rFonts w:hint="eastAsia"/>
              </w:rPr>
              <w:t>，EDC单位资质是否提交机构：□是，□否</w:t>
            </w:r>
          </w:p>
          <w:p>
            <w:pPr>
              <w:numPr>
                <w:ilvl w:val="255"/>
                <w:numId w:val="0"/>
              </w:numPr>
              <w:spacing w:line="360" w:lineRule="auto"/>
              <w:ind w:firstLine="210" w:firstLineChars="100"/>
            </w:pPr>
            <w:r>
              <w:rPr>
                <w:rFonts w:hint="eastAsia"/>
              </w:rPr>
              <w:t>是否为外资：□是，□否</w:t>
            </w:r>
          </w:p>
          <w:p>
            <w:pPr>
              <w:numPr>
                <w:ilvl w:val="255"/>
                <w:numId w:val="0"/>
              </w:numPr>
              <w:ind w:left="409" w:leftChars="95" w:hanging="210" w:hangingChars="100"/>
            </w:pPr>
            <w:r>
              <w:rPr>
                <w:rFonts w:hint="eastAsia"/>
              </w:rPr>
              <w:t>4.2行政审批类型：</w:t>
            </w:r>
            <w:r>
              <w:rPr>
                <w:rFonts w:hint="eastAsia" w:ascii="宋体" w:hAnsi="宋体" w:cs="宋体"/>
                <w:bCs/>
                <w:szCs w:val="21"/>
              </w:rPr>
              <w:t>采集</w:t>
            </w:r>
            <w:r>
              <w:rPr>
                <w:rFonts w:hint="eastAsia" w:ascii="宋体" w:hAnsi="宋体"/>
                <w:szCs w:val="21"/>
              </w:rPr>
              <w:t xml:space="preserve">□ </w:t>
            </w:r>
            <w:r>
              <w:rPr>
                <w:rFonts w:hint="eastAsia" w:ascii="宋体" w:hAnsi="宋体" w:cs="宋体"/>
                <w:bCs/>
                <w:szCs w:val="21"/>
              </w:rPr>
              <w:t>保藏□ 国合审批□ 出境□ 国合备案□ 信息对外提供和开放使用备案□</w:t>
            </w:r>
          </w:p>
          <w:p>
            <w:pPr>
              <w:numPr>
                <w:ilvl w:val="255"/>
                <w:numId w:val="0"/>
              </w:numPr>
              <w:spacing w:line="360" w:lineRule="auto"/>
              <w:ind w:firstLine="210" w:firstLineChars="100"/>
            </w:pPr>
            <w:r>
              <w:rPr>
                <w:rFonts w:hint="eastAsia"/>
              </w:rPr>
              <w:t xml:space="preserve">4.3是否已提交上述人遗办承诺书备案页面：□是，□否，□不适用，其他： </w:t>
            </w:r>
            <w:r>
              <w:rPr>
                <w:rFonts w:hint="eastAsia"/>
                <w:u w:val="single"/>
              </w:rPr>
              <w:t xml:space="preserve">                     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 xml:space="preserve">是否已将本中心在药物临床试验登记与信息公示平台登记：□是，登记号 </w:t>
            </w:r>
            <w:r>
              <w:rPr>
                <w:rFonts w:hint="eastAsia"/>
                <w:u w:val="single"/>
              </w:rPr>
              <w:t xml:space="preserve">       </w:t>
            </w:r>
            <w:r>
              <w:rPr>
                <w:rFonts w:hint="eastAsia"/>
              </w:rPr>
              <w:t>；□否，</w:t>
            </w:r>
            <w:r>
              <w:rPr>
                <w:rFonts w:hint="eastAsia"/>
                <w:lang w:val="en-US" w:eastAsia="zh-CN"/>
              </w:rPr>
              <w:t xml:space="preserve">    </w:t>
            </w:r>
          </w:p>
          <w:p>
            <w:pPr>
              <w:numPr>
                <w:ilvl w:val="-1"/>
                <w:numId w:val="0"/>
              </w:numPr>
              <w:spacing w:line="360" w:lineRule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   </w:t>
            </w:r>
            <w:r>
              <w:rPr>
                <w:rFonts w:hint="eastAsia"/>
              </w:rPr>
              <w:t>□不适用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是否已提供启动会PPT：□是，□否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是否已提供CRC/CRA委派函：□是，□否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CRC是否已通过机构面试：□是，□否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是否所有检验检查项目都能在本院开展：□是，□否，□不适用，其他：</w:t>
            </w:r>
            <w:r>
              <w:rPr>
                <w:rFonts w:hint="eastAsia"/>
                <w:u w:val="single"/>
              </w:rPr>
              <w:t xml:space="preserve">            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P</w:t>
            </w:r>
            <w:r>
              <w:t>I</w:t>
            </w:r>
            <w:r>
              <w:rPr>
                <w:rFonts w:hint="eastAsia"/>
              </w:rPr>
              <w:t>是否已确认团队分工，并提前告知对应人员：□是，□否</w:t>
            </w:r>
          </w:p>
          <w:p>
            <w:pPr>
              <w:numPr>
                <w:ilvl w:val="0"/>
                <w:numId w:val="1"/>
              </w:numPr>
              <w:spacing w:line="360" w:lineRule="auto"/>
            </w:pPr>
            <w:r>
              <w:rPr>
                <w:rFonts w:hint="eastAsia"/>
              </w:rPr>
              <w:t>其他：</w:t>
            </w:r>
            <w:r>
              <w:rPr>
                <w:rFonts w:hint="eastAsia"/>
                <w:u w:val="single"/>
              </w:rPr>
              <w:t xml:space="preserve">                                                                    </w:t>
            </w:r>
          </w:p>
          <w:p>
            <w:pPr>
              <w:spacing w:line="360" w:lineRule="auto"/>
              <w:rPr>
                <w:b/>
                <w:bCs/>
              </w:rPr>
            </w:pPr>
            <w:r>
              <w:rPr>
                <w:rFonts w:hint="eastAsia"/>
                <w:b/>
                <w:bCs/>
              </w:rPr>
              <w:t>项目实施流程评估：</w:t>
            </w:r>
          </w:p>
          <w:p>
            <w:pPr>
              <w:numPr>
                <w:ilvl w:val="0"/>
                <w:numId w:val="2"/>
              </w:numPr>
              <w:tabs>
                <w:tab w:val="clear" w:pos="312"/>
              </w:tabs>
              <w:spacing w:line="360" w:lineRule="auto"/>
            </w:pPr>
            <w:r>
              <w:rPr>
                <w:rFonts w:hint="eastAsia"/>
              </w:rPr>
              <w:t>试验药物管理：保存在GCP药房□   科室GCP专用药柜□（请说明理由：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>）</w:t>
            </w:r>
          </w:p>
          <w:p>
            <w:pPr>
              <w:numPr>
                <w:ilvl w:val="255"/>
                <w:numId w:val="0"/>
              </w:numPr>
              <w:spacing w:line="360" w:lineRule="auto"/>
              <w:ind w:left="399" w:leftChars="190"/>
            </w:pPr>
            <w:r>
              <w:rPr>
                <w:rFonts w:hint="eastAsia"/>
              </w:rPr>
              <w:t>1.1 试验用药物已按要求运送至中心，且保存了运输途中温湿度记录，运输温度计的校准证明，经清点无误后入库：□是，□否，□不适用，其他：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  <w:p>
            <w:pPr>
              <w:numPr>
                <w:ilvl w:val="255"/>
                <w:numId w:val="0"/>
              </w:numPr>
              <w:spacing w:line="360" w:lineRule="auto"/>
              <w:ind w:left="399" w:leftChars="190"/>
            </w:pPr>
            <w:r>
              <w:rPr>
                <w:rFonts w:hint="eastAsia"/>
              </w:rPr>
              <w:t>1.2药物发放、回收记录表、温湿度记录表（如有）、处方模版、库存登记表、药检报告或相关说明是否齐全：□是，□否，□不适用，其他：</w:t>
            </w:r>
            <w:r>
              <w:rPr>
                <w:rFonts w:hint="eastAsia"/>
                <w:u w:val="single"/>
              </w:rPr>
              <w:t xml:space="preserve">                 </w:t>
            </w:r>
          </w:p>
          <w:p>
            <w:pPr>
              <w:numPr>
                <w:ilvl w:val="255"/>
                <w:numId w:val="0"/>
              </w:numPr>
              <w:spacing w:line="360" w:lineRule="auto"/>
              <w:ind w:firstLine="420" w:firstLineChars="200"/>
            </w:pPr>
            <w:r>
              <w:rPr>
                <w:rFonts w:hint="eastAsia"/>
              </w:rPr>
              <w:t>1.3 是否需要在静配中心统一配置再运送到科室：是□，否□</w:t>
            </w:r>
          </w:p>
          <w:p>
            <w:pPr>
              <w:numPr>
                <w:ilvl w:val="255"/>
                <w:numId w:val="0"/>
              </w:numPr>
              <w:spacing w:line="360" w:lineRule="auto"/>
              <w:ind w:firstLine="420" w:firstLineChars="200"/>
            </w:pPr>
            <w:r>
              <w:rPr>
                <w:rFonts w:hint="eastAsia"/>
              </w:rPr>
              <w:t>1.4是否有符合要求的转运箱：□是，□否，□不适用</w:t>
            </w:r>
          </w:p>
          <w:p>
            <w:pPr>
              <w:numPr>
                <w:ilvl w:val="255"/>
                <w:numId w:val="0"/>
              </w:numPr>
              <w:spacing w:line="360" w:lineRule="auto"/>
              <w:ind w:firstLine="420" w:firstLineChars="200"/>
            </w:pPr>
            <w:r>
              <w:rPr>
                <w:rFonts w:hint="eastAsia"/>
              </w:rPr>
              <w:t>1.5转运箱是否有可导出的温度记录：□是，□否，□不适用</w:t>
            </w:r>
          </w:p>
          <w:p>
            <w:pPr>
              <w:numPr>
                <w:ilvl w:val="255"/>
                <w:numId w:val="0"/>
              </w:numPr>
              <w:spacing w:line="360" w:lineRule="auto"/>
              <w:ind w:firstLine="420" w:firstLineChars="200"/>
            </w:pPr>
            <w:r>
              <w:rPr>
                <w:rFonts w:hint="eastAsia"/>
              </w:rPr>
              <w:t>1.6住院病人是否在医嘱中开具试验药物处方（静配）：□是，□否</w:t>
            </w:r>
          </w:p>
          <w:p>
            <w:pPr>
              <w:numPr>
                <w:ilvl w:val="255"/>
                <w:numId w:val="0"/>
              </w:numPr>
              <w:spacing w:line="360" w:lineRule="auto"/>
              <w:ind w:firstLine="420" w:firstLineChars="200"/>
            </w:pPr>
            <w:r>
              <w:rPr>
                <w:rFonts w:hint="eastAsia"/>
              </w:rPr>
              <w:t>1.7是否要将药盒或者空瓶回收至中心药房：□是，□否</w:t>
            </w:r>
          </w:p>
          <w:p>
            <w:pPr>
              <w:numPr>
                <w:ilvl w:val="255"/>
                <w:numId w:val="0"/>
              </w:numPr>
              <w:spacing w:line="360" w:lineRule="auto"/>
              <w:ind w:firstLine="420" w:firstLineChars="200"/>
            </w:pPr>
            <w:r>
              <w:rPr>
                <w:rFonts w:hint="eastAsia"/>
              </w:rPr>
              <w:t>1.8试验药物的处置记录表：□是，□否</w:t>
            </w:r>
          </w:p>
          <w:p>
            <w:pPr>
              <w:numPr>
                <w:ilvl w:val="255"/>
                <w:numId w:val="0"/>
              </w:numPr>
              <w:spacing w:line="360" w:lineRule="auto"/>
              <w:ind w:firstLine="420" w:firstLineChars="200"/>
              <w:rPr>
                <w:u w:val="single"/>
              </w:rPr>
            </w:pPr>
            <w:r>
              <w:rPr>
                <w:rFonts w:hint="eastAsia"/>
              </w:rPr>
              <w:t>1.9剩余药物/药瓶是否授权本中心销毁：□是（请提供委托销毁的说明），□否</w:t>
            </w:r>
          </w:p>
          <w:p>
            <w:pPr>
              <w:numPr>
                <w:ilvl w:val="0"/>
                <w:numId w:val="2"/>
              </w:numPr>
              <w:tabs>
                <w:tab w:val="clear" w:pos="312"/>
              </w:tabs>
              <w:spacing w:line="360" w:lineRule="auto"/>
            </w:pPr>
            <w:r>
              <w:rPr>
                <w:rFonts w:hint="eastAsia"/>
              </w:rPr>
              <w:t>试验物资提供</w:t>
            </w:r>
          </w:p>
          <w:p>
            <w:pPr>
              <w:numPr>
                <w:ilvl w:val="255"/>
                <w:numId w:val="0"/>
              </w:numPr>
              <w:spacing w:line="360" w:lineRule="auto"/>
              <w:ind w:firstLine="420" w:firstLineChars="200"/>
            </w:pPr>
            <w:r>
              <w:rPr>
                <w:rFonts w:hint="eastAsia"/>
              </w:rPr>
              <w:t>2.1是否提供物资交接记录表：□是，□否</w:t>
            </w:r>
          </w:p>
          <w:p>
            <w:pPr>
              <w:numPr>
                <w:ilvl w:val="255"/>
                <w:numId w:val="0"/>
              </w:numPr>
              <w:spacing w:line="360" w:lineRule="auto"/>
              <w:ind w:firstLine="420" w:firstLineChars="200"/>
              <w:rPr>
                <w:u w:val="single"/>
              </w:rPr>
            </w:pPr>
            <w:r>
              <w:rPr>
                <w:rFonts w:hint="eastAsia"/>
              </w:rPr>
              <w:t>2.2所提供的的物资有无相关校准证明或者合格证：□有，□无，□不适用</w:t>
            </w:r>
          </w:p>
          <w:p>
            <w:pPr>
              <w:numPr>
                <w:ilvl w:val="0"/>
                <w:numId w:val="2"/>
              </w:numPr>
              <w:tabs>
                <w:tab w:val="clear" w:pos="312"/>
              </w:tabs>
              <w:spacing w:line="360" w:lineRule="auto"/>
            </w:pPr>
            <w:r>
              <w:rPr>
                <w:rFonts w:hint="eastAsia"/>
              </w:rPr>
              <w:t>生物样本管理：□是，□否</w:t>
            </w:r>
          </w:p>
          <w:p>
            <w:pPr>
              <w:numPr>
                <w:ilvl w:val="255"/>
                <w:numId w:val="0"/>
              </w:numPr>
              <w:spacing w:line="360" w:lineRule="auto"/>
              <w:ind w:firstLine="420" w:firstLineChars="200"/>
            </w:pPr>
            <w:r>
              <w:rPr>
                <w:rFonts w:hint="eastAsia"/>
              </w:rPr>
              <w:t>3.1 样本是否需运送至第三方实验室检测：□是，□否</w:t>
            </w:r>
          </w:p>
          <w:p>
            <w:pPr>
              <w:numPr>
                <w:ilvl w:val="255"/>
                <w:numId w:val="0"/>
              </w:numPr>
              <w:spacing w:line="360" w:lineRule="auto"/>
              <w:ind w:firstLine="420" w:firstLineChars="200"/>
            </w:pPr>
            <w:r>
              <w:rPr>
                <w:rFonts w:hint="eastAsia"/>
              </w:rPr>
              <w:t>(1)科室是否满足生物样本处理及储存的要求：□是，□否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(2) 外送样本的类型：□血样，□组织，□其他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(3) 外送样本的检测内容：□PK，□ADA，□凝血功能，□其他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(4)是否提供了第三方实验室资质：□是，□否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(5)是否提供了样本管理手册：□是，□否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(6)是否提供了样本采集、处理、保存、运送记录表：□是，□否</w:t>
            </w:r>
          </w:p>
          <w:p>
            <w:pPr>
              <w:numPr>
                <w:ilvl w:val="255"/>
                <w:numId w:val="0"/>
              </w:numPr>
              <w:spacing w:line="360" w:lineRule="auto"/>
              <w:ind w:firstLine="420" w:firstLineChars="200"/>
            </w:pPr>
            <w:r>
              <w:rPr>
                <w:rFonts w:hint="eastAsia"/>
              </w:rPr>
              <w:t>(7)是否提供冰箱/柜温度记录表：□是，□否</w:t>
            </w:r>
          </w:p>
          <w:p>
            <w:pPr>
              <w:numPr>
                <w:ilvl w:val="255"/>
                <w:numId w:val="0"/>
              </w:numPr>
              <w:spacing w:line="360" w:lineRule="auto"/>
              <w:ind w:firstLine="420" w:firstLineChars="200"/>
            </w:pPr>
            <w:r>
              <w:rPr>
                <w:rFonts w:hint="eastAsia"/>
              </w:rPr>
              <w:t>3.2样本是否需要由本院委托送至外院检测：□是，□否</w:t>
            </w:r>
          </w:p>
          <w:p>
            <w:pPr>
              <w:spacing w:line="360" w:lineRule="auto"/>
              <w:ind w:firstLine="420" w:firstLineChars="200"/>
              <w:rPr>
                <w:u w:val="single"/>
              </w:rPr>
            </w:pPr>
            <w:r>
              <w:rPr>
                <w:rFonts w:hint="eastAsia"/>
              </w:rPr>
              <w:t>（1）是否已签署三方委托协议：□是，□否</w:t>
            </w:r>
          </w:p>
          <w:p>
            <w:pPr>
              <w:numPr>
                <w:ilvl w:val="0"/>
                <w:numId w:val="2"/>
              </w:numPr>
              <w:tabs>
                <w:tab w:val="clear" w:pos="312"/>
              </w:tabs>
              <w:spacing w:line="360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>试验记录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4.1科室能否独立记录病程并打印病历：□是，□否</w:t>
            </w:r>
          </w:p>
          <w:p>
            <w:pPr>
              <w:spacing w:line="360" w:lineRule="auto"/>
              <w:ind w:firstLine="420" w:firstLineChars="200"/>
            </w:pPr>
            <w:r>
              <w:rPr>
                <w:rFonts w:hint="eastAsia"/>
              </w:rPr>
              <w:t>4.2 知情同意过程、病程记录模板是否经机构确认：□是，□否</w:t>
            </w:r>
          </w:p>
          <w:p>
            <w:pPr>
              <w:spacing w:line="360" w:lineRule="auto"/>
              <w:ind w:left="399" w:leftChars="190"/>
            </w:pPr>
            <w:r>
              <w:rPr>
                <w:rFonts w:hint="eastAsia"/>
              </w:rPr>
              <w:t>4.3知情同意过程记录形式：□门诊电子病历 □住院病程记录 □纸质门诊病历 □其他</w:t>
            </w:r>
            <w:r>
              <w:rPr>
                <w:rFonts w:hint="eastAsia"/>
                <w:u w:val="single"/>
              </w:rPr>
              <w:t xml:space="preserve">        </w:t>
            </w:r>
          </w:p>
          <w:p>
            <w:pPr>
              <w:spacing w:line="360" w:lineRule="auto"/>
              <w:ind w:left="819" w:leftChars="190" w:hanging="420" w:hangingChars="200"/>
            </w:pPr>
            <w:r>
              <w:rPr>
                <w:rFonts w:hint="eastAsia"/>
              </w:rPr>
              <w:t>4.4是否针对主要疗效指标的判定标准（如评分量表）等对研究者进行了重点培训授权：□是，□否</w:t>
            </w:r>
          </w:p>
          <w:p>
            <w:pPr>
              <w:numPr>
                <w:ilvl w:val="0"/>
                <w:numId w:val="2"/>
              </w:numPr>
              <w:tabs>
                <w:tab w:val="clear" w:pos="312"/>
              </w:tabs>
              <w:spacing w:line="360" w:lineRule="auto"/>
            </w:pPr>
            <w:bookmarkStart w:id="0" w:name="_GoBack"/>
            <w:bookmarkEnd w:id="0"/>
            <w:r>
              <w:rPr>
                <w:rFonts w:hint="eastAsia"/>
              </w:rPr>
              <w:t>试验开展流程</w:t>
            </w:r>
          </w:p>
          <w:p>
            <w:pPr>
              <w:numPr>
                <w:ilvl w:val="255"/>
                <w:numId w:val="0"/>
              </w:numPr>
              <w:spacing w:line="360" w:lineRule="auto"/>
              <w:rPr>
                <w:rFonts w:hint="eastAsia"/>
              </w:rPr>
            </w:pPr>
            <w:r>
              <w:rPr>
                <w:rFonts w:hint="eastAsia"/>
              </w:rPr>
              <w:t xml:space="preserve">   5.1是否涉及减免：□是，□否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218" w:leftChars="104"/>
              <w:rPr>
                <w:rFonts w:hint="eastAsia"/>
              </w:rPr>
            </w:pPr>
            <w:r>
              <w:rPr>
                <w:rFonts w:hint="eastAsia"/>
                <w:u w:val="single"/>
                <w:lang w:eastAsia="zh-CN"/>
              </w:rPr>
              <w:t>《免费检验检查明细表》是否已填写并经</w:t>
            </w:r>
            <w:r>
              <w:rPr>
                <w:rFonts w:hint="eastAsia"/>
                <w:u w:val="single"/>
                <w:lang w:val="en-US" w:eastAsia="zh-CN"/>
              </w:rPr>
              <w:t>PI</w:t>
            </w:r>
            <w:r>
              <w:rPr>
                <w:rFonts w:hint="eastAsia"/>
                <w:u w:val="single"/>
                <w:lang w:eastAsia="zh-CN"/>
              </w:rPr>
              <w:t>审核确认：</w:t>
            </w:r>
            <w:r>
              <w:rPr>
                <w:rFonts w:hint="eastAsia"/>
              </w:rPr>
              <w:t>□是，□否</w:t>
            </w:r>
          </w:p>
          <w:p>
            <w:pPr>
              <w:numPr>
                <w:ilvl w:val="0"/>
                <w:numId w:val="3"/>
              </w:numPr>
              <w:spacing w:line="360" w:lineRule="auto"/>
              <w:ind w:left="218" w:leftChars="104"/>
              <w:rPr>
                <w:rFonts w:hint="eastAsia"/>
              </w:rPr>
            </w:pPr>
            <w:r>
              <w:rPr>
                <w:rFonts w:hint="eastAsia"/>
                <w:lang w:eastAsia="zh-CN"/>
              </w:rPr>
              <w:t>机构办是否已经在免费检验检查系统上录入项目信息：</w:t>
            </w:r>
            <w:r>
              <w:rPr>
                <w:rFonts w:hint="eastAsia"/>
              </w:rPr>
              <w:t>□是，□否</w:t>
            </w:r>
          </w:p>
          <w:p>
            <w:pPr>
              <w:numPr>
                <w:ilvl w:val="255"/>
                <w:numId w:val="0"/>
              </w:numPr>
              <w:spacing w:line="360" w:lineRule="auto"/>
              <w:ind w:firstLine="210" w:firstLineChars="100"/>
            </w:pPr>
            <w:r>
              <w:rPr>
                <w:rFonts w:hint="eastAsia"/>
              </w:rPr>
              <w:t>5.2 受试者补贴发放形式确认：现金□ 财务流程□（需提供受试者身份证、银行卡复印件）</w:t>
            </w:r>
          </w:p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5.3是否需要在本中心刻盘及评估：□是（请准备临床试验影像资料刻录申请表）□否</w:t>
            </w:r>
          </w:p>
          <w:p>
            <w:pPr>
              <w:numPr>
                <w:ilvl w:val="255"/>
                <w:numId w:val="0"/>
              </w:numPr>
              <w:spacing w:line="360" w:lineRule="auto"/>
              <w:ind w:firstLine="210" w:firstLineChars="100"/>
            </w:pPr>
            <w:r>
              <w:rPr>
                <w:rFonts w:hint="eastAsia"/>
              </w:rPr>
              <w:t>5.4是否拟对评估老师进行培训授权：□是，□否</w:t>
            </w:r>
          </w:p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5.5是否收集了项目涉及的设备复印年度校准证书：□是，□否</w:t>
            </w:r>
          </w:p>
          <w:p>
            <w:pPr>
              <w:spacing w:line="360" w:lineRule="auto"/>
              <w:ind w:firstLine="210" w:firstLineChars="100"/>
            </w:pPr>
            <w:r>
              <w:rPr>
                <w:rFonts w:hint="eastAsia"/>
              </w:rPr>
              <w:t>5.6是否收集了项目涉及的检验项目室间质评证书：□是，□否</w:t>
            </w:r>
          </w:p>
          <w:p>
            <w:pPr>
              <w:numPr>
                <w:ilvl w:val="255"/>
                <w:numId w:val="0"/>
              </w:numPr>
              <w:spacing w:line="360" w:lineRule="auto"/>
              <w:ind w:firstLine="210" w:firstLineChars="100"/>
              <w:rPr>
                <w:u w:val="single"/>
              </w:rPr>
            </w:pPr>
            <w:r>
              <w:rPr>
                <w:rFonts w:hint="eastAsia"/>
              </w:rPr>
              <w:t>5.7是否收集了实验室检查正常值范围：□是，□否</w:t>
            </w:r>
          </w:p>
          <w:p>
            <w:pPr>
              <w:numPr>
                <w:ilvl w:val="0"/>
                <w:numId w:val="2"/>
              </w:numPr>
              <w:tabs>
                <w:tab w:val="clear" w:pos="312"/>
              </w:tabs>
              <w:spacing w:line="360" w:lineRule="auto"/>
              <w:rPr>
                <w:u w:val="single"/>
              </w:rPr>
            </w:pPr>
            <w:r>
              <w:rPr>
                <w:rFonts w:hint="eastAsia"/>
                <w:u w:val="single"/>
              </w:rPr>
              <w:t>过程文件</w:t>
            </w:r>
          </w:p>
          <w:p>
            <w:pPr>
              <w:numPr>
                <w:ilvl w:val="-1"/>
                <w:numId w:val="0"/>
              </w:numPr>
              <w:spacing w:line="360" w:lineRule="auto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>6.1</w:t>
            </w:r>
            <w:r>
              <w:rPr>
                <w:rFonts w:hint="eastAsia"/>
              </w:rPr>
              <w:t>临床试验授权表：有□，无□</w:t>
            </w:r>
          </w:p>
          <w:p>
            <w:pPr>
              <w:numPr>
                <w:ilvl w:val="-1"/>
                <w:numId w:val="0"/>
              </w:numPr>
              <w:spacing w:line="360" w:lineRule="auto"/>
              <w:ind w:firstLine="210" w:firstLineChars="100"/>
            </w:pPr>
            <w:r>
              <w:rPr>
                <w:rFonts w:hint="eastAsia"/>
                <w:lang w:val="en-US" w:eastAsia="zh-CN"/>
              </w:rPr>
              <w:t xml:space="preserve">6.2 </w:t>
            </w:r>
            <w:r>
              <w:rPr>
                <w:rFonts w:hint="eastAsia"/>
              </w:rPr>
              <w:t>团队成员简历、GCP证书、执业证书、PI职称证书是否收集齐全：□是，□否</w:t>
            </w:r>
          </w:p>
          <w:p>
            <w:pPr>
              <w:numPr>
                <w:ilvl w:val="-1"/>
                <w:numId w:val="0"/>
              </w:numPr>
              <w:spacing w:line="360" w:lineRule="auto"/>
              <w:ind w:firstLine="210" w:firstLineChars="100"/>
            </w:pPr>
            <w:r>
              <w:rPr>
                <w:rFonts w:hint="eastAsia"/>
                <w:lang w:val="en-US" w:eastAsia="zh-CN"/>
              </w:rPr>
              <w:t xml:space="preserve">6.3 </w:t>
            </w:r>
            <w:r>
              <w:rPr>
                <w:rFonts w:hint="eastAsia"/>
              </w:rPr>
              <w:t>研究者签名样张：□是，□否</w:t>
            </w:r>
          </w:p>
          <w:p>
            <w:pPr>
              <w:numPr>
                <w:ilvl w:val="-1"/>
                <w:numId w:val="0"/>
              </w:numPr>
              <w:spacing w:line="360" w:lineRule="auto"/>
              <w:ind w:firstLine="210" w:firstLineChars="100"/>
            </w:pPr>
            <w:r>
              <w:rPr>
                <w:rFonts w:hint="eastAsia"/>
                <w:lang w:val="en-US" w:eastAsia="zh-CN"/>
              </w:rPr>
              <w:t xml:space="preserve">6.4 </w:t>
            </w:r>
            <w:r>
              <w:rPr>
                <w:rFonts w:hint="eastAsia"/>
              </w:rPr>
              <w:t>启动会签到表：□是，□否</w:t>
            </w:r>
          </w:p>
          <w:p>
            <w:pPr>
              <w:numPr>
                <w:ilvl w:val="-1"/>
                <w:numId w:val="0"/>
              </w:numPr>
              <w:spacing w:line="360" w:lineRule="auto"/>
              <w:ind w:firstLine="210" w:firstLineChars="100"/>
            </w:pPr>
            <w:r>
              <w:rPr>
                <w:rFonts w:hint="eastAsia"/>
                <w:lang w:val="en-US" w:eastAsia="zh-CN"/>
              </w:rPr>
              <w:t xml:space="preserve">6.5 </w:t>
            </w:r>
            <w:r>
              <w:rPr>
                <w:rFonts w:hint="eastAsia"/>
              </w:rPr>
              <w:t>启动会会议记录：□是，□否</w:t>
            </w:r>
          </w:p>
          <w:p>
            <w:pPr>
              <w:numPr>
                <w:ilvl w:val="255"/>
                <w:numId w:val="0"/>
              </w:numPr>
              <w:spacing w:line="360" w:lineRule="auto"/>
              <w:ind w:firstLine="210" w:firstLineChars="100"/>
            </w:pPr>
            <w:r>
              <w:rPr>
                <w:rFonts w:hint="eastAsia"/>
                <w:lang w:val="en-US" w:eastAsia="zh-CN"/>
              </w:rPr>
              <w:t xml:space="preserve">6.6 </w:t>
            </w:r>
            <w:r>
              <w:rPr>
                <w:rFonts w:hint="eastAsia"/>
              </w:rPr>
              <w:t>受试者鉴认代码表：有□，无□</w:t>
            </w:r>
          </w:p>
          <w:p>
            <w:pPr>
              <w:numPr>
                <w:ilvl w:val="-1"/>
                <w:numId w:val="0"/>
              </w:numPr>
              <w:spacing w:line="360" w:lineRule="auto"/>
              <w:ind w:firstLine="210" w:firstLineChars="100"/>
            </w:pPr>
            <w:r>
              <w:rPr>
                <w:rFonts w:hint="eastAsia"/>
                <w:lang w:val="en-US" w:eastAsia="zh-CN"/>
              </w:rPr>
              <w:t xml:space="preserve">6.7 </w:t>
            </w:r>
            <w:r>
              <w:rPr>
                <w:rFonts w:hint="eastAsia"/>
              </w:rPr>
              <w:t>受试者筛选入选表：有□，无□</w:t>
            </w:r>
          </w:p>
          <w:p>
            <w:pPr>
              <w:numPr>
                <w:ilvl w:val="-1"/>
                <w:numId w:val="0"/>
              </w:numPr>
              <w:spacing w:line="360" w:lineRule="auto"/>
              <w:ind w:firstLine="210" w:firstLineChars="100"/>
            </w:pPr>
            <w:r>
              <w:rPr>
                <w:rFonts w:hint="eastAsia"/>
                <w:lang w:val="en-US" w:eastAsia="zh-CN"/>
              </w:rPr>
              <w:t xml:space="preserve">6.8 </w:t>
            </w:r>
            <w:r>
              <w:rPr>
                <w:rFonts w:hint="eastAsia"/>
              </w:rPr>
              <w:t>冰箱/柜温度记录表：有□，无□</w:t>
            </w:r>
          </w:p>
          <w:p>
            <w:pPr>
              <w:numPr>
                <w:ilvl w:val="-1"/>
                <w:numId w:val="0"/>
              </w:numPr>
              <w:spacing w:line="360" w:lineRule="auto"/>
              <w:ind w:firstLine="210" w:firstLineChars="100"/>
            </w:pPr>
            <w:r>
              <w:rPr>
                <w:rFonts w:hint="eastAsia"/>
                <w:lang w:val="en-US" w:eastAsia="zh-CN"/>
              </w:rPr>
              <w:t xml:space="preserve">6.9 </w:t>
            </w:r>
            <w:r>
              <w:rPr>
                <w:rFonts w:hint="eastAsia"/>
              </w:rPr>
              <w:t>完成试验受试者编码目录：有□，无□</w:t>
            </w:r>
          </w:p>
          <w:p>
            <w:pPr>
              <w:numPr>
                <w:ilvl w:val="-1"/>
                <w:numId w:val="0"/>
              </w:numPr>
              <w:spacing w:line="360" w:lineRule="auto"/>
              <w:ind w:firstLine="210" w:firstLineChars="100"/>
            </w:pPr>
            <w:r>
              <w:rPr>
                <w:rFonts w:hint="eastAsia"/>
                <w:lang w:val="en-US" w:eastAsia="zh-CN"/>
              </w:rPr>
              <w:t>6.10</w:t>
            </w:r>
            <w:r>
              <w:rPr>
                <w:rFonts w:hint="eastAsia"/>
              </w:rPr>
              <w:t>受试者补贴发放表：有□，无□</w:t>
            </w:r>
          </w:p>
          <w:p>
            <w:pPr>
              <w:numPr>
                <w:ilvl w:val="-1"/>
                <w:numId w:val="0"/>
              </w:numPr>
              <w:spacing w:line="360" w:lineRule="auto"/>
              <w:ind w:firstLine="210" w:firstLineChars="100"/>
              <w:rPr>
                <w:rFonts w:hint="eastAsia"/>
              </w:rPr>
            </w:pPr>
            <w:r>
              <w:rPr>
                <w:rFonts w:hint="eastAsia"/>
                <w:lang w:val="en-US" w:eastAsia="zh-CN"/>
              </w:rPr>
              <w:t xml:space="preserve">6.11 </w:t>
            </w:r>
            <w:r>
              <w:rPr>
                <w:rFonts w:hint="eastAsia"/>
              </w:rPr>
              <w:t>患者服药日记卡：有□，无□</w:t>
            </w:r>
          </w:p>
          <w:p>
            <w:pPr>
              <w:numPr>
                <w:ilvl w:val="-1"/>
                <w:numId w:val="0"/>
              </w:numPr>
              <w:spacing w:line="360" w:lineRule="auto"/>
              <w:ind w:firstLine="210" w:firstLineChars="1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 xml:space="preserve">6.12 </w:t>
            </w:r>
            <w:r>
              <w:rPr>
                <w:rFonts w:hint="eastAsia"/>
              </w:rPr>
              <w:t>其他：</w:t>
            </w:r>
            <w:r>
              <w:rPr>
                <w:rFonts w:hint="eastAsia"/>
                <w:u w:val="single"/>
              </w:rPr>
              <w:t xml:space="preserve">   （上述未提到的表格请补充）                                         </w:t>
            </w:r>
          </w:p>
          <w:p>
            <w:pPr>
              <w:numPr>
                <w:ilvl w:val="-1"/>
                <w:numId w:val="0"/>
              </w:numPr>
              <w:spacing w:line="360" w:lineRule="auto"/>
            </w:pPr>
            <w:r>
              <w:rPr>
                <w:rFonts w:hint="eastAsia"/>
                <w:lang w:val="en-US" w:eastAsia="zh-CN"/>
              </w:rPr>
              <w:t xml:space="preserve">7. </w:t>
            </w:r>
            <w:r>
              <w:rPr>
                <w:rFonts w:hint="eastAsia"/>
                <w:lang w:eastAsia="zh-CN"/>
              </w:rPr>
              <w:t>所有过程文件是否经机构办审核并</w:t>
            </w:r>
            <w:r>
              <w:rPr>
                <w:rFonts w:hint="eastAsia"/>
              </w:rPr>
              <w:t>加盖机构</w:t>
            </w:r>
            <w:r>
              <w:rPr>
                <w:rFonts w:hint="eastAsia"/>
                <w:lang w:eastAsia="zh-CN"/>
              </w:rPr>
              <w:t>文件</w:t>
            </w:r>
            <w:r>
              <w:rPr>
                <w:rFonts w:hint="eastAsia"/>
              </w:rPr>
              <w:t xml:space="preserve">受控章：□是，□否                                                    </w:t>
            </w:r>
          </w:p>
          <w:p>
            <w:pPr>
              <w:spacing w:line="360" w:lineRule="auto"/>
            </w:pPr>
            <w:r>
              <w:rPr>
                <w:rFonts w:hint="eastAsia"/>
                <w:u w:val="single"/>
              </w:rPr>
              <w:t xml:space="preserve">                                        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gridSpan w:val="6"/>
          </w:tcPr>
          <w:p>
            <w:pPr>
              <w:wordWrap w:val="0"/>
              <w:spacing w:line="360" w:lineRule="auto"/>
            </w:pPr>
            <w:r>
              <w:rPr>
                <w:rFonts w:hint="eastAsia"/>
              </w:rPr>
              <w:t>其他相关问题及回复</w:t>
            </w:r>
          </w:p>
          <w:p>
            <w:pPr>
              <w:wordWrap w:val="0"/>
              <w:spacing w:line="360" w:lineRule="auto"/>
              <w:ind w:left="2520" w:hanging="2520" w:hangingChars="1200"/>
            </w:pPr>
          </w:p>
          <w:p>
            <w:pPr>
              <w:wordWrap w:val="0"/>
              <w:spacing w:line="360" w:lineRule="auto"/>
              <w:ind w:left="2520" w:hanging="2520" w:hangingChars="1200"/>
            </w:pPr>
          </w:p>
          <w:p>
            <w:pPr>
              <w:wordWrap w:val="0"/>
              <w:spacing w:line="360" w:lineRule="auto"/>
              <w:ind w:left="2520" w:hanging="2520" w:hangingChars="1200"/>
            </w:pPr>
          </w:p>
          <w:p>
            <w:pPr>
              <w:wordWrap w:val="0"/>
              <w:spacing w:line="360" w:lineRule="auto"/>
              <w:ind w:left="2520" w:hanging="2520" w:hangingChars="1200"/>
            </w:pPr>
          </w:p>
          <w:p>
            <w:pPr>
              <w:wordWrap w:val="0"/>
              <w:spacing w:line="360" w:lineRule="auto"/>
              <w:ind w:left="2520" w:hanging="2520" w:hangingChars="1200"/>
            </w:pPr>
          </w:p>
          <w:p>
            <w:pPr>
              <w:wordWrap w:val="0"/>
              <w:spacing w:line="360" w:lineRule="auto"/>
              <w:ind w:left="2520" w:hanging="2520" w:hangingChars="1200"/>
            </w:pPr>
          </w:p>
          <w:p>
            <w:pPr>
              <w:wordWrap w:val="0"/>
              <w:spacing w:line="360" w:lineRule="auto"/>
              <w:ind w:left="0" w:firstLine="0" w:firstLineChars="0"/>
            </w:pPr>
            <w:r>
              <w:rPr>
                <w:rFonts w:hint="eastAsia"/>
              </w:rPr>
              <w:t xml:space="preserve">是否同意开展：是□，否□ </w:t>
            </w:r>
          </w:p>
          <w:p>
            <w:pPr>
              <w:wordWrap w:val="0"/>
              <w:spacing w:line="360" w:lineRule="auto"/>
              <w:ind w:left="2520" w:hanging="2520" w:hangingChars="1200"/>
              <w:jc w:val="right"/>
            </w:pPr>
            <w:r>
              <w:rPr>
                <w:rFonts w:hint="eastAsia"/>
              </w:rPr>
              <w:t xml:space="preserve">   如否，建议：</w:t>
            </w:r>
            <w:r>
              <w:rPr>
                <w:rFonts w:hint="eastAsia"/>
                <w:u w:val="single"/>
              </w:rPr>
              <w:t xml:space="preserve">                                                             </w:t>
            </w:r>
            <w:r>
              <w:rPr>
                <w:rFonts w:hint="eastAsia"/>
              </w:rPr>
              <w:t xml:space="preserve">                      签字：         </w:t>
            </w:r>
          </w:p>
          <w:p>
            <w:pPr>
              <w:wordWrap w:val="0"/>
              <w:spacing w:line="360" w:lineRule="auto"/>
              <w:ind w:firstLine="6930" w:firstLineChars="3300"/>
            </w:pPr>
            <w:r>
              <w:rPr>
                <w:rFonts w:hint="eastAsia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48" w:type="dxa"/>
            <w:gridSpan w:val="6"/>
          </w:tcPr>
          <w:p>
            <w:pPr>
              <w:wordWrap w:val="0"/>
              <w:spacing w:line="360" w:lineRule="auto"/>
            </w:pPr>
            <w:r>
              <w:rPr>
                <w:rFonts w:hint="eastAsia"/>
              </w:rPr>
              <w:t>备注：1、试验药物请于启动会当天或启动会后及时运送药物至机构药房；</w:t>
            </w:r>
          </w:p>
          <w:p>
            <w:pPr>
              <w:wordWrap w:val="0"/>
              <w:spacing w:line="360" w:lineRule="auto"/>
              <w:ind w:firstLine="630" w:firstLineChars="30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2、机构签字确认后</w:t>
            </w:r>
            <w:r>
              <w:rPr>
                <w:rFonts w:hint="eastAsia"/>
                <w:lang w:val="en-US" w:eastAsia="zh-CN"/>
              </w:rPr>
              <w:t>方可启动。</w:t>
            </w:r>
          </w:p>
          <w:p>
            <w:pPr>
              <w:wordWrap w:val="0"/>
              <w:spacing w:line="360" w:lineRule="auto"/>
              <w:ind w:firstLine="630" w:firstLineChars="300"/>
            </w:pPr>
            <w:r>
              <w:rPr>
                <w:rFonts w:hint="eastAsia"/>
              </w:rPr>
              <w:t>3、质控频率：入组第1例，入组1/2，入组结束。请在相应节点预约机构质控。</w:t>
            </w:r>
          </w:p>
        </w:tc>
      </w:tr>
    </w:tbl>
    <w:p/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>
                      <w:rPr>
                        <w:rFonts w:hint="eastAsia"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single" w:color="auto" w:sz="4" w:space="1"/>
      </w:pBdr>
      <w:rPr>
        <w:sz w:val="21"/>
        <w:szCs w:val="21"/>
      </w:rPr>
    </w:pPr>
    <w:r>
      <w:rPr>
        <w:rFonts w:hint="eastAsia"/>
        <w:sz w:val="21"/>
        <w:szCs w:val="21"/>
        <w:lang w:val="en-US" w:eastAsia="zh-CN"/>
      </w:rPr>
      <w:t>广州市番禺区妇幼保健院药物临床试验机构</w:t>
    </w:r>
    <w:r>
      <w:rPr>
        <w:rFonts w:hint="eastAsia"/>
        <w:sz w:val="21"/>
        <w:szCs w:val="21"/>
      </w:rPr>
      <w:t xml:space="preserve">   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D99FE49"/>
    <w:multiLevelType w:val="singleLevel"/>
    <w:tmpl w:val="0D99FE4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4929D113"/>
    <w:multiLevelType w:val="multilevel"/>
    <w:tmpl w:val="4929D113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  <w:lvl w:ilvl="1" w:tentative="0">
      <w:start w:val="1"/>
      <w:numFmt w:val="decimal"/>
      <w:suff w:val="space"/>
      <w:lvlText w:val="%1.%2"/>
      <w:lvlJc w:val="left"/>
      <w:pPr>
        <w:ind w:left="0" w:firstLine="0"/>
      </w:pPr>
      <w:rPr>
        <w:rFonts w:hint="default"/>
      </w:rPr>
    </w:lvl>
    <w:lvl w:ilvl="2" w:tentative="0">
      <w:start w:val="1"/>
      <w:numFmt w:val="decimal"/>
      <w:suff w:val="space"/>
      <w:lvlText w:val="%1.%2.%3"/>
      <w:lvlJc w:val="left"/>
      <w:pPr>
        <w:ind w:left="0" w:firstLine="0"/>
      </w:pPr>
      <w:rPr>
        <w:rFonts w:hint="default"/>
      </w:rPr>
    </w:lvl>
    <w:lvl w:ilvl="3" w:tentative="0">
      <w:start w:val="1"/>
      <w:numFmt w:val="decimal"/>
      <w:suff w:val="space"/>
      <w:lvlText w:val="%1.%2.%3.%4"/>
      <w:lvlJc w:val="left"/>
      <w:pPr>
        <w:ind w:left="0" w:firstLine="0"/>
      </w:pPr>
      <w:rPr>
        <w:rFonts w:hint="default"/>
      </w:rPr>
    </w:lvl>
    <w:lvl w:ilvl="4" w:tentative="0">
      <w:start w:val="1"/>
      <w:numFmt w:val="decimal"/>
      <w:suff w:val="space"/>
      <w:lvlText w:val="%1.%2.%3.%4.%5"/>
      <w:lvlJc w:val="left"/>
      <w:pPr>
        <w:ind w:left="0" w:firstLine="0"/>
      </w:pPr>
      <w:rPr>
        <w:rFonts w:hint="default"/>
      </w:rPr>
    </w:lvl>
    <w:lvl w:ilvl="5" w:tentative="0">
      <w:start w:val="1"/>
      <w:numFmt w:val="decimal"/>
      <w:suff w:val="space"/>
      <w:lvlText w:val="%1.%2.%3.%4.%5.%6"/>
      <w:lvlJc w:val="left"/>
      <w:pPr>
        <w:ind w:left="0" w:firstLine="0"/>
      </w:pPr>
      <w:rPr>
        <w:rFonts w:hint="default"/>
      </w:rPr>
    </w:lvl>
    <w:lvl w:ilvl="6" w:tentative="0">
      <w:start w:val="1"/>
      <w:numFmt w:val="decimal"/>
      <w:suff w:val="space"/>
      <w:lvlText w:val="%1.%2.%3.%4.%5.%6.%7"/>
      <w:lvlJc w:val="left"/>
      <w:pPr>
        <w:ind w:left="0" w:firstLine="0"/>
      </w:pPr>
      <w:rPr>
        <w:rFonts w:hint="default"/>
      </w:rPr>
    </w:lvl>
    <w:lvl w:ilvl="7" w:tentative="0">
      <w:start w:val="1"/>
      <w:numFmt w:val="decimal"/>
      <w:suff w:val="space"/>
      <w:lvlText w:val="%1.%2.%3.%4.%5.%6.%7.%8"/>
      <w:lvlJc w:val="left"/>
      <w:pPr>
        <w:ind w:left="0" w:firstLine="0"/>
      </w:pPr>
      <w:rPr>
        <w:rFonts w:hint="default"/>
      </w:rPr>
    </w:lvl>
    <w:lvl w:ilvl="8" w:tentative="0">
      <w:start w:val="1"/>
      <w:numFmt w:val="decimal"/>
      <w:suff w:val="space"/>
      <w:lvlText w:val="%1.%2.%3.%4.%5.%6.%7.%8.%9"/>
      <w:lvlJc w:val="left"/>
      <w:pPr>
        <w:ind w:left="0" w:firstLine="0"/>
      </w:pPr>
      <w:rPr>
        <w:rFonts w:hint="default"/>
      </w:rPr>
    </w:lvl>
  </w:abstractNum>
  <w:abstractNum w:abstractNumId="2">
    <w:nsid w:val="568C2A08"/>
    <w:multiLevelType w:val="singleLevel"/>
    <w:tmpl w:val="568C2A0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M4NGUyNDMxM2JiZmQ5MWRjNjdiZDk3NTc3ZDY1ODQifQ=="/>
  </w:docVars>
  <w:rsids>
    <w:rsidRoot w:val="2D2E4B17"/>
    <w:rsid w:val="00067DCD"/>
    <w:rsid w:val="00393383"/>
    <w:rsid w:val="004905BA"/>
    <w:rsid w:val="006D7603"/>
    <w:rsid w:val="0090277D"/>
    <w:rsid w:val="00A23CF9"/>
    <w:rsid w:val="00A26CFC"/>
    <w:rsid w:val="00F93231"/>
    <w:rsid w:val="01F90E22"/>
    <w:rsid w:val="02F252E2"/>
    <w:rsid w:val="03B13B70"/>
    <w:rsid w:val="058B4888"/>
    <w:rsid w:val="070E3FAB"/>
    <w:rsid w:val="08952104"/>
    <w:rsid w:val="0B7E39AA"/>
    <w:rsid w:val="0BAA5520"/>
    <w:rsid w:val="0D326A32"/>
    <w:rsid w:val="0D474B4E"/>
    <w:rsid w:val="0DC54337"/>
    <w:rsid w:val="12AC1F10"/>
    <w:rsid w:val="12C732C3"/>
    <w:rsid w:val="13C22FAA"/>
    <w:rsid w:val="140F0624"/>
    <w:rsid w:val="141272B5"/>
    <w:rsid w:val="16671CA9"/>
    <w:rsid w:val="167F3E4A"/>
    <w:rsid w:val="17D75109"/>
    <w:rsid w:val="1898778B"/>
    <w:rsid w:val="190176DA"/>
    <w:rsid w:val="1973037F"/>
    <w:rsid w:val="1B040441"/>
    <w:rsid w:val="1C052EDB"/>
    <w:rsid w:val="1D773B9F"/>
    <w:rsid w:val="1DA526D6"/>
    <w:rsid w:val="1DE12885"/>
    <w:rsid w:val="1F1406F9"/>
    <w:rsid w:val="1F805AFB"/>
    <w:rsid w:val="1F9209CB"/>
    <w:rsid w:val="1FFB4B63"/>
    <w:rsid w:val="237E1A48"/>
    <w:rsid w:val="23E051BC"/>
    <w:rsid w:val="249020C6"/>
    <w:rsid w:val="2500719B"/>
    <w:rsid w:val="25476996"/>
    <w:rsid w:val="25E15191"/>
    <w:rsid w:val="27767BD4"/>
    <w:rsid w:val="28823A34"/>
    <w:rsid w:val="28E54301"/>
    <w:rsid w:val="29210369"/>
    <w:rsid w:val="29654A9F"/>
    <w:rsid w:val="29AD0751"/>
    <w:rsid w:val="2A155D78"/>
    <w:rsid w:val="2B1C2A88"/>
    <w:rsid w:val="2CD4036D"/>
    <w:rsid w:val="2D2E4B17"/>
    <w:rsid w:val="2EC55B08"/>
    <w:rsid w:val="30975581"/>
    <w:rsid w:val="320D4F6C"/>
    <w:rsid w:val="330731A6"/>
    <w:rsid w:val="33873F24"/>
    <w:rsid w:val="33EF7DB7"/>
    <w:rsid w:val="34895F92"/>
    <w:rsid w:val="35EA4F8E"/>
    <w:rsid w:val="366F73C7"/>
    <w:rsid w:val="377657E3"/>
    <w:rsid w:val="381B75FA"/>
    <w:rsid w:val="3845328A"/>
    <w:rsid w:val="38A11EFC"/>
    <w:rsid w:val="3AD6086D"/>
    <w:rsid w:val="3B0F26AB"/>
    <w:rsid w:val="3B371377"/>
    <w:rsid w:val="3B5F117C"/>
    <w:rsid w:val="3CCD3B5D"/>
    <w:rsid w:val="3CEF06A8"/>
    <w:rsid w:val="3E7118FF"/>
    <w:rsid w:val="3F877021"/>
    <w:rsid w:val="3FFD05DB"/>
    <w:rsid w:val="404F552F"/>
    <w:rsid w:val="41A07F8C"/>
    <w:rsid w:val="421E4EAE"/>
    <w:rsid w:val="43A724D5"/>
    <w:rsid w:val="44663053"/>
    <w:rsid w:val="452B2AB6"/>
    <w:rsid w:val="45447B3F"/>
    <w:rsid w:val="45922DF2"/>
    <w:rsid w:val="47C11514"/>
    <w:rsid w:val="48A80A9E"/>
    <w:rsid w:val="49622D51"/>
    <w:rsid w:val="4A003BE1"/>
    <w:rsid w:val="4A5A5A49"/>
    <w:rsid w:val="4AB41E38"/>
    <w:rsid w:val="4BC937A3"/>
    <w:rsid w:val="4BD757A4"/>
    <w:rsid w:val="4C7B2CD7"/>
    <w:rsid w:val="4D9A5ACC"/>
    <w:rsid w:val="4E036646"/>
    <w:rsid w:val="4F615E66"/>
    <w:rsid w:val="504D5A40"/>
    <w:rsid w:val="51BA0463"/>
    <w:rsid w:val="53026350"/>
    <w:rsid w:val="549B6B6C"/>
    <w:rsid w:val="55B049DD"/>
    <w:rsid w:val="55F963B0"/>
    <w:rsid w:val="564774ED"/>
    <w:rsid w:val="56C45380"/>
    <w:rsid w:val="5797469B"/>
    <w:rsid w:val="57FF7684"/>
    <w:rsid w:val="59B97E0A"/>
    <w:rsid w:val="5A195D8F"/>
    <w:rsid w:val="5AAA6082"/>
    <w:rsid w:val="5AED47C4"/>
    <w:rsid w:val="5B047034"/>
    <w:rsid w:val="5BC63A62"/>
    <w:rsid w:val="5C2A2A22"/>
    <w:rsid w:val="5D3879F4"/>
    <w:rsid w:val="5DA46631"/>
    <w:rsid w:val="5E67707E"/>
    <w:rsid w:val="5FEA34EA"/>
    <w:rsid w:val="616B7363"/>
    <w:rsid w:val="61F1196E"/>
    <w:rsid w:val="62EB51E0"/>
    <w:rsid w:val="637E3113"/>
    <w:rsid w:val="64EA062B"/>
    <w:rsid w:val="652423C2"/>
    <w:rsid w:val="67B4225C"/>
    <w:rsid w:val="67BD30C8"/>
    <w:rsid w:val="687B222E"/>
    <w:rsid w:val="697D1225"/>
    <w:rsid w:val="6A576181"/>
    <w:rsid w:val="6A8C7F6C"/>
    <w:rsid w:val="6C144661"/>
    <w:rsid w:val="6DFB5B5F"/>
    <w:rsid w:val="6F3E67F6"/>
    <w:rsid w:val="6F6D7C02"/>
    <w:rsid w:val="6FA10793"/>
    <w:rsid w:val="7037316E"/>
    <w:rsid w:val="703C2E5C"/>
    <w:rsid w:val="705165C4"/>
    <w:rsid w:val="70F353BF"/>
    <w:rsid w:val="715E087E"/>
    <w:rsid w:val="717C6617"/>
    <w:rsid w:val="72BD6EB3"/>
    <w:rsid w:val="732F3756"/>
    <w:rsid w:val="73E66ABB"/>
    <w:rsid w:val="744A098A"/>
    <w:rsid w:val="746D1595"/>
    <w:rsid w:val="756E6A6A"/>
    <w:rsid w:val="75B865CE"/>
    <w:rsid w:val="7C070043"/>
    <w:rsid w:val="7CB1687C"/>
    <w:rsid w:val="7D8E38BC"/>
    <w:rsid w:val="7DC579AB"/>
    <w:rsid w:val="7E6904B9"/>
    <w:rsid w:val="7F0B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customStyle="1" w:styleId="6">
    <w:name w:val="Revision"/>
    <w:autoRedefine/>
    <w:hidden/>
    <w:semiHidden/>
    <w:qFormat/>
    <w:uiPriority w:val="99"/>
    <w:rPr>
      <w:rFonts w:ascii="Calibri" w:hAnsi="Calibri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1776</Words>
  <Characters>1888</Characters>
  <Lines>18</Lines>
  <Paragraphs>5</Paragraphs>
  <TotalTime>16</TotalTime>
  <ScaleCrop>false</ScaleCrop>
  <LinksUpToDate>false</LinksUpToDate>
  <CharactersWithSpaces>2393</CharactersWithSpaces>
  <Application>WPS Office_12.1.0.16399_F1E327BC-269C-435d-A152-05C5408002CA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2020-06-10T07:41:00Z</dcterms:created>
  <dc:creator>珠江医院MYJ</dc:creator>
  <cp:lastModifiedBy>L</cp:lastModifiedBy>
  <dcterms:modified xsi:type="dcterms:W3CDTF">2024-03-08T02:43:18Z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2052-12.1.0.16399</vt:lpwstr>
  </property>
  <property fmtid="{D5CDD505-2E9C-101B-9397-08002B2CF9AE}" pid="3" name="ICV">
    <vt:lpwstr>F77A4E0B95504D21BC11985179429E59_13</vt:lpwstr>
  </property>
</Properties>
</file>