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0A2A4">
      <w:pPr>
        <w:pStyle w:val="4"/>
        <w:numPr>
          <w:numId w:val="0"/>
        </w:numPr>
        <w:spacing w:line="360" w:lineRule="auto"/>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2024-2025年热敏纸及各类标识袋类货物采购</w:t>
      </w:r>
      <w:r>
        <w:rPr>
          <w:rFonts w:hint="eastAsia" w:ascii="宋体" w:hAnsi="宋体" w:cs="宋体"/>
          <w:sz w:val="24"/>
          <w:szCs w:val="24"/>
          <w:lang w:val="en-US" w:eastAsia="zh-CN"/>
        </w:rPr>
        <w:t>项目采购需求书</w:t>
      </w:r>
      <w:bookmarkStart w:id="0" w:name="_GoBack"/>
      <w:bookmarkEnd w:id="0"/>
    </w:p>
    <w:p w14:paraId="6A4B5C5F">
      <w:pPr>
        <w:pStyle w:val="4"/>
        <w:numPr>
          <w:ilvl w:val="0"/>
          <w:numId w:val="1"/>
        </w:numPr>
        <w:spacing w:line="360" w:lineRule="auto"/>
        <w:ind w:left="-42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w:t>
      </w:r>
      <w:r>
        <w:rPr>
          <w:rFonts w:hint="eastAsia" w:ascii="宋体" w:hAnsi="宋体" w:cs="宋体"/>
          <w:sz w:val="24"/>
          <w:szCs w:val="24"/>
          <w:lang w:val="en-US" w:eastAsia="zh-CN"/>
        </w:rPr>
        <w:t>标的</w:t>
      </w:r>
      <w:r>
        <w:rPr>
          <w:rFonts w:hint="eastAsia" w:ascii="宋体" w:hAnsi="宋体" w:eastAsia="宋体" w:cs="宋体"/>
          <w:sz w:val="24"/>
          <w:szCs w:val="24"/>
          <w:lang w:val="en-US" w:eastAsia="zh-CN"/>
        </w:rPr>
        <w:t>见《2024年热敏纸及各类标识袋类货物采购清单</w:t>
      </w:r>
      <w:r>
        <w:rPr>
          <w:rFonts w:hint="eastAsia" w:ascii="宋体" w:hAnsi="宋体" w:cs="宋体"/>
          <w:sz w:val="24"/>
          <w:szCs w:val="24"/>
          <w:lang w:val="en-US" w:eastAsia="zh-CN"/>
        </w:rPr>
        <w:t>.Excel</w:t>
      </w:r>
      <w:r>
        <w:rPr>
          <w:rFonts w:hint="eastAsia" w:ascii="宋体" w:hAnsi="宋体" w:eastAsia="宋体" w:cs="宋体"/>
          <w:sz w:val="24"/>
          <w:szCs w:val="24"/>
          <w:lang w:val="en-US" w:eastAsia="zh-CN"/>
        </w:rPr>
        <w:t>》</w:t>
      </w:r>
    </w:p>
    <w:p w14:paraId="4F0855CA">
      <w:pPr>
        <w:pStyle w:val="4"/>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采购金额及付款方式</w:t>
      </w:r>
    </w:p>
    <w:p w14:paraId="2B2476BA">
      <w:pPr>
        <w:pStyle w:val="4"/>
        <w:numPr>
          <w:ilvl w:val="0"/>
          <w:numId w:val="2"/>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金额</w:t>
      </w:r>
      <w:r>
        <w:rPr>
          <w:rFonts w:hint="eastAsia" w:ascii="宋体" w:hAnsi="宋体" w:eastAsia="宋体" w:cs="宋体"/>
          <w:sz w:val="24"/>
          <w:szCs w:val="24"/>
          <w:lang w:val="en-US" w:eastAsia="zh-CN"/>
        </w:rPr>
        <w:t>包括</w:t>
      </w:r>
      <w:r>
        <w:rPr>
          <w:rFonts w:hint="eastAsia" w:ascii="宋体" w:hAnsi="宋体" w:eastAsia="宋体" w:cs="宋体"/>
          <w:sz w:val="24"/>
          <w:szCs w:val="24"/>
        </w:rPr>
        <w:t>热敏纸及各类标识袋的货款</w:t>
      </w:r>
      <w:r>
        <w:rPr>
          <w:rFonts w:hint="eastAsia" w:ascii="宋体" w:hAnsi="宋体" w:eastAsia="宋体" w:cs="宋体"/>
          <w:sz w:val="24"/>
          <w:szCs w:val="24"/>
          <w:lang w:eastAsia="zh-CN"/>
        </w:rPr>
        <w:t>、</w:t>
      </w:r>
      <w:r>
        <w:rPr>
          <w:rFonts w:hint="eastAsia" w:ascii="宋体" w:hAnsi="宋体" w:eastAsia="宋体" w:cs="宋体"/>
          <w:sz w:val="24"/>
          <w:szCs w:val="24"/>
        </w:rPr>
        <w:t>配送</w:t>
      </w:r>
      <w:r>
        <w:rPr>
          <w:rFonts w:hint="eastAsia" w:ascii="宋体" w:hAnsi="宋体" w:eastAsia="宋体" w:cs="宋体"/>
          <w:sz w:val="24"/>
          <w:szCs w:val="24"/>
          <w:lang w:val="en-US" w:eastAsia="zh-CN"/>
        </w:rPr>
        <w:t>费</w:t>
      </w:r>
      <w:r>
        <w:rPr>
          <w:rFonts w:hint="eastAsia" w:ascii="宋体" w:hAnsi="宋体" w:eastAsia="宋体" w:cs="宋体"/>
          <w:sz w:val="24"/>
          <w:szCs w:val="24"/>
        </w:rPr>
        <w:t>、仓存、运输、</w:t>
      </w:r>
      <w:r>
        <w:rPr>
          <w:rFonts w:hint="eastAsia" w:ascii="宋体" w:hAnsi="宋体" w:eastAsia="宋体" w:cs="宋体"/>
          <w:sz w:val="24"/>
          <w:szCs w:val="24"/>
          <w:lang w:val="en-US" w:eastAsia="zh-CN"/>
        </w:rPr>
        <w:t>费、</w:t>
      </w:r>
      <w:r>
        <w:rPr>
          <w:rFonts w:hint="eastAsia" w:ascii="宋体" w:hAnsi="宋体" w:eastAsia="宋体" w:cs="宋体"/>
          <w:sz w:val="24"/>
          <w:szCs w:val="24"/>
        </w:rPr>
        <w:t>保险、装卸、售后服务、税费</w:t>
      </w:r>
      <w:r>
        <w:rPr>
          <w:rFonts w:hint="eastAsia" w:ascii="宋体" w:hAnsi="宋体" w:eastAsia="宋体" w:cs="宋体"/>
          <w:sz w:val="24"/>
          <w:szCs w:val="24"/>
          <w:lang w:val="en-US" w:eastAsia="zh-CN"/>
        </w:rPr>
        <w:t>等项目</w:t>
      </w:r>
      <w:r>
        <w:rPr>
          <w:rFonts w:hint="eastAsia" w:ascii="宋体" w:hAnsi="宋体" w:eastAsia="宋体" w:cs="宋体"/>
          <w:sz w:val="24"/>
          <w:szCs w:val="24"/>
        </w:rPr>
        <w:t>实施过程中应预见和不可预见费用等费用，</w:t>
      </w:r>
      <w:r>
        <w:rPr>
          <w:rFonts w:hint="eastAsia" w:ascii="宋体" w:hAnsi="宋体" w:eastAsia="宋体" w:cs="宋体"/>
          <w:sz w:val="24"/>
          <w:szCs w:val="24"/>
          <w:lang w:val="en-US" w:eastAsia="zh-CN"/>
        </w:rPr>
        <w:t>采购人</w:t>
      </w:r>
      <w:r>
        <w:rPr>
          <w:rFonts w:hint="eastAsia" w:ascii="宋体" w:hAnsi="宋体" w:eastAsia="宋体" w:cs="宋体"/>
          <w:sz w:val="24"/>
          <w:szCs w:val="24"/>
        </w:rPr>
        <w:t>不再另行支付其它费用。</w:t>
      </w:r>
      <w:r>
        <w:rPr>
          <w:rFonts w:hint="eastAsia" w:ascii="宋体" w:hAnsi="宋体" w:eastAsia="宋体" w:cs="宋体"/>
          <w:sz w:val="24"/>
          <w:szCs w:val="24"/>
          <w:lang w:val="en-US" w:eastAsia="zh-CN"/>
        </w:rPr>
        <w:t>项目</w:t>
      </w:r>
      <w:r>
        <w:rPr>
          <w:rFonts w:hint="eastAsia" w:ascii="宋体" w:hAnsi="宋体" w:eastAsia="宋体" w:cs="宋体"/>
          <w:sz w:val="24"/>
          <w:szCs w:val="24"/>
        </w:rPr>
        <w:t>合同执行期间供货单价不变。</w:t>
      </w:r>
    </w:p>
    <w:p w14:paraId="363B7B8D">
      <w:pPr>
        <w:pStyle w:val="4"/>
        <w:numPr>
          <w:ilvl w:val="0"/>
          <w:numId w:val="2"/>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采购期限：自合同签订之日起壹年或合同金额采购完毕为止。合同实际有效时间以“按照合同期内结算金额累计达到合同金额”或“合同有效期止”条件先到者为准。</w:t>
      </w:r>
    </w:p>
    <w:p w14:paraId="311523A0">
      <w:pPr>
        <w:pStyle w:val="5"/>
        <w:numPr>
          <w:ilvl w:val="0"/>
          <w:numId w:val="2"/>
        </w:numPr>
        <w:spacing w:line="360" w:lineRule="auto"/>
        <w:ind w:left="0" w:leftChars="0" w:firstLine="42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本项目实行分批分次供货，每月按</w:t>
      </w:r>
      <w:r>
        <w:rPr>
          <w:rFonts w:hint="eastAsia" w:hAnsi="宋体" w:cs="宋体"/>
          <w:color w:val="auto"/>
          <w:kern w:val="2"/>
          <w:sz w:val="24"/>
          <w:szCs w:val="24"/>
          <w:lang w:val="en-US" w:eastAsia="zh-CN"/>
        </w:rPr>
        <w:t>上一个</w:t>
      </w:r>
      <w:r>
        <w:rPr>
          <w:rFonts w:hint="eastAsia" w:ascii="宋体" w:hAnsi="宋体" w:eastAsia="宋体" w:cs="宋体"/>
          <w:color w:val="auto"/>
          <w:kern w:val="2"/>
          <w:sz w:val="24"/>
          <w:szCs w:val="24"/>
        </w:rPr>
        <w:t>月的实际采购数量进行结算，</w:t>
      </w:r>
      <w:r>
        <w:rPr>
          <w:rFonts w:hint="eastAsia" w:ascii="宋体" w:hAnsi="宋体" w:eastAsia="宋体" w:cs="宋体"/>
          <w:sz w:val="24"/>
          <w:szCs w:val="24"/>
        </w:rPr>
        <w:t>结算金额=∑（供货单价×实际采购货物数量）。</w:t>
      </w:r>
      <w:r>
        <w:rPr>
          <w:rFonts w:hint="eastAsia" w:ascii="宋体" w:hAnsi="宋体" w:eastAsia="宋体" w:cs="宋体"/>
          <w:color w:val="auto"/>
          <w:kern w:val="2"/>
          <w:sz w:val="24"/>
          <w:szCs w:val="24"/>
        </w:rPr>
        <w:t>验收合格后，以人民币方式结算，</w:t>
      </w:r>
      <w:r>
        <w:rPr>
          <w:rFonts w:hint="eastAsia" w:hAnsi="宋体" w:cs="宋体"/>
          <w:color w:val="auto"/>
          <w:kern w:val="2"/>
          <w:sz w:val="24"/>
          <w:szCs w:val="24"/>
          <w:lang w:eastAsia="zh-CN"/>
        </w:rPr>
        <w:t>供应商</w:t>
      </w:r>
      <w:r>
        <w:rPr>
          <w:rFonts w:hint="eastAsia" w:ascii="宋体" w:hAnsi="宋体" w:eastAsia="宋体" w:cs="宋体"/>
          <w:color w:val="auto"/>
          <w:kern w:val="2"/>
          <w:sz w:val="24"/>
          <w:szCs w:val="24"/>
        </w:rPr>
        <w:t>须提供以下资料：1</w:t>
      </w:r>
      <w:r>
        <w:rPr>
          <w:rFonts w:hint="eastAsia" w:ascii="宋体" w:hAnsi="宋体" w:eastAsia="宋体" w:cs="宋体"/>
          <w:color w:val="auto"/>
          <w:kern w:val="2"/>
          <w:sz w:val="24"/>
          <w:szCs w:val="24"/>
          <w:lang w:eastAsia="zh-CN"/>
        </w:rPr>
        <w:t>）</w:t>
      </w:r>
      <w:r>
        <w:rPr>
          <w:rFonts w:hint="eastAsia" w:ascii="宋体" w:hAnsi="宋体" w:eastAsia="宋体" w:cs="宋体"/>
          <w:sz w:val="24"/>
          <w:szCs w:val="24"/>
        </w:rPr>
        <w:t>合同以及送货清单；2</w:t>
      </w:r>
      <w:r>
        <w:rPr>
          <w:rFonts w:hint="eastAsia" w:ascii="宋体" w:hAnsi="宋体" w:eastAsia="宋体" w:cs="宋体"/>
          <w:sz w:val="24"/>
          <w:szCs w:val="24"/>
          <w:lang w:eastAsia="zh-CN"/>
        </w:rPr>
        <w:t>）</w:t>
      </w:r>
      <w:r>
        <w:rPr>
          <w:rFonts w:hint="eastAsia" w:hAnsi="宋体" w:cs="宋体"/>
          <w:sz w:val="24"/>
          <w:szCs w:val="24"/>
          <w:lang w:eastAsia="zh-CN"/>
        </w:rPr>
        <w:t>供应商</w:t>
      </w:r>
      <w:r>
        <w:rPr>
          <w:rFonts w:hint="eastAsia" w:ascii="宋体" w:hAnsi="宋体" w:eastAsia="宋体" w:cs="宋体"/>
          <w:sz w:val="24"/>
          <w:szCs w:val="24"/>
        </w:rPr>
        <w:t>开具的正式发票；3</w:t>
      </w:r>
      <w:r>
        <w:rPr>
          <w:rFonts w:hint="eastAsia" w:ascii="宋体" w:hAnsi="宋体" w:eastAsia="宋体" w:cs="宋体"/>
          <w:sz w:val="24"/>
          <w:szCs w:val="24"/>
          <w:lang w:eastAsia="zh-CN"/>
        </w:rPr>
        <w:t>）</w:t>
      </w:r>
      <w:r>
        <w:rPr>
          <w:rFonts w:hint="eastAsia" w:ascii="宋体" w:hAnsi="宋体" w:eastAsia="宋体" w:cs="宋体"/>
          <w:sz w:val="24"/>
          <w:szCs w:val="24"/>
        </w:rPr>
        <w:t>验收报告等双方协商需提交的资料。</w:t>
      </w:r>
      <w:r>
        <w:rPr>
          <w:rFonts w:hint="eastAsia" w:hAnsi="宋体" w:cs="宋体"/>
          <w:color w:val="auto"/>
          <w:kern w:val="2"/>
          <w:sz w:val="24"/>
          <w:szCs w:val="24"/>
          <w:lang w:eastAsia="zh-CN"/>
        </w:rPr>
        <w:t>采购人</w:t>
      </w:r>
      <w:r>
        <w:rPr>
          <w:rFonts w:hint="eastAsia" w:ascii="宋体" w:hAnsi="宋体" w:eastAsia="宋体" w:cs="宋体"/>
          <w:color w:val="auto"/>
          <w:kern w:val="2"/>
          <w:sz w:val="24"/>
          <w:szCs w:val="24"/>
        </w:rPr>
        <w:t>核对无误后，在收到</w:t>
      </w:r>
      <w:r>
        <w:rPr>
          <w:rFonts w:hint="eastAsia" w:ascii="宋体" w:hAnsi="宋体" w:eastAsia="宋体" w:cs="宋体"/>
          <w:color w:val="auto"/>
          <w:kern w:val="2"/>
          <w:sz w:val="24"/>
          <w:szCs w:val="24"/>
          <w:lang w:val="en-US" w:eastAsia="zh-CN"/>
        </w:rPr>
        <w:t>以上</w:t>
      </w:r>
      <w:r>
        <w:rPr>
          <w:rFonts w:hint="eastAsia" w:ascii="宋体" w:hAnsi="宋体" w:eastAsia="宋体" w:cs="宋体"/>
          <w:color w:val="auto"/>
          <w:kern w:val="2"/>
          <w:sz w:val="24"/>
          <w:szCs w:val="24"/>
        </w:rPr>
        <w:t>资料后二十个工作日内（遇节假日延顺）完成付款。</w:t>
      </w:r>
    </w:p>
    <w:p w14:paraId="0DD4E21C">
      <w:pPr>
        <w:pStyle w:val="4"/>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供货要求</w:t>
      </w:r>
    </w:p>
    <w:p w14:paraId="54B10203">
      <w:pPr>
        <w:pStyle w:val="4"/>
        <w:numPr>
          <w:ilvl w:val="0"/>
          <w:numId w:val="3"/>
        </w:numPr>
        <w:spacing w:line="360" w:lineRule="auto"/>
        <w:ind w:left="0" w:leftChars="0" w:firstLine="420" w:firstLineChars="0"/>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采购人每两周汇总一次发给供应商，供应商根据订单发送时间3天内完成配送任务，直接将货物配送到院本部和沙湾分院的各个使用科室，康复院区和计生院区的货物统一送到院本部。（发货前须知会采购人）</w:t>
      </w:r>
      <w:r>
        <w:rPr>
          <w:rFonts w:hint="eastAsia" w:ascii="宋体" w:hAnsi="宋体" w:eastAsia="宋体" w:cs="宋体"/>
          <w:sz w:val="24"/>
          <w:szCs w:val="24"/>
          <w:highlight w:val="yellow"/>
          <w:lang w:val="en-US" w:eastAsia="zh-CN"/>
        </w:rPr>
        <w:t>如遇紧急情况，供应商须在收到采购人通知后1天内送货到采购人指定地点。</w:t>
      </w:r>
    </w:p>
    <w:p w14:paraId="3CDA28D9">
      <w:pPr>
        <w:pStyle w:val="4"/>
        <w:numPr>
          <w:ilvl w:val="0"/>
          <w:numId w:val="3"/>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配送地点</w:t>
      </w:r>
    </w:p>
    <w:p w14:paraId="30D4449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院本部地址：广州市番禺区市桥清河东路2号；</w:t>
      </w:r>
    </w:p>
    <w:p w14:paraId="4259332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沙湾院区（沙湾人民医院）地址：番禺区沙湾镇茂源大街12号；</w:t>
      </w:r>
    </w:p>
    <w:p w14:paraId="54E75D6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康复院区地址：番禺区市桥富华东路127号（番禺区社会福利院康复医院何添大楼）；</w:t>
      </w:r>
    </w:p>
    <w:p w14:paraId="1C95D7F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妇幼保健计划生育服务中心地址：番禺区市桥盛泰路惠众街23号。</w:t>
      </w:r>
    </w:p>
    <w:p w14:paraId="03773509">
      <w:pPr>
        <w:pStyle w:val="4"/>
        <w:numPr>
          <w:ilvl w:val="0"/>
          <w:numId w:val="3"/>
        </w:numPr>
        <w:spacing w:line="360" w:lineRule="auto"/>
        <w:ind w:left="0" w:leftChars="0" w:firstLine="420" w:firstLineChars="0"/>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供货时，供应商须同时提供一式三份的送货清单作为结算凭证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送货清单须双方签名确认送货数量。</w:t>
      </w:r>
      <w:r>
        <w:rPr>
          <w:rFonts w:hint="eastAsia" w:ascii="宋体" w:hAnsi="宋体" w:eastAsia="宋体" w:cs="宋体"/>
          <w:sz w:val="24"/>
          <w:szCs w:val="24"/>
          <w:highlight w:val="yellow"/>
          <w:lang w:val="en-US" w:eastAsia="zh-CN"/>
        </w:rPr>
        <w:t>非采购人指定人员下单的货物，采购人拒绝支付相应货款。</w:t>
      </w:r>
    </w:p>
    <w:p w14:paraId="0489E07C">
      <w:pPr>
        <w:pStyle w:val="4"/>
        <w:numPr>
          <w:ilvl w:val="0"/>
          <w:numId w:val="3"/>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需采用厂家标准包装，以品种及规格为单位进行装箱，在每个包装箱上注明货物名称。满足运输安全要求和规范规定，由于包装和运输过程中造成采购货物损坏，一切责任由供应商承担。供应商有义务保证货物包装的完好无损，采购人有权拒收供应商交付的已损坏的包装物以及其中的货物。</w:t>
      </w:r>
    </w:p>
    <w:p w14:paraId="62E5C9D7">
      <w:pPr>
        <w:pStyle w:val="4"/>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验收</w:t>
      </w:r>
    </w:p>
    <w:p w14:paraId="47AD4AA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color w:val="auto"/>
          <w:kern w:val="2"/>
          <w:sz w:val="24"/>
          <w:szCs w:val="24"/>
          <w:lang w:eastAsia="zh-CN"/>
        </w:rPr>
      </w:pPr>
      <w:r>
        <w:rPr>
          <w:rFonts w:hint="eastAsia" w:hAnsi="宋体" w:cs="宋体"/>
          <w:color w:val="auto"/>
          <w:kern w:val="2"/>
          <w:sz w:val="24"/>
          <w:szCs w:val="24"/>
          <w:lang w:eastAsia="zh-CN"/>
        </w:rPr>
        <w:t>供应商提供的货物质量要求及技术标准符合行业标准，其他要求参照采购清单要求。</w:t>
      </w:r>
    </w:p>
    <w:p w14:paraId="0E8D6D9E">
      <w:pPr>
        <w:pStyle w:val="4"/>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w:t>
      </w:r>
    </w:p>
    <w:p w14:paraId="3BC14E68">
      <w:pPr>
        <w:pStyle w:val="4"/>
        <w:numPr>
          <w:ilvl w:val="0"/>
          <w:numId w:val="4"/>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若供应商提供的货物不适用，在采购人不损坏货物及其包装的情况下，采购人有权要求供应商及时调换货物。</w:t>
      </w:r>
    </w:p>
    <w:p w14:paraId="3977FC5C">
      <w:pPr>
        <w:pStyle w:val="4"/>
        <w:numPr>
          <w:ilvl w:val="0"/>
          <w:numId w:val="4"/>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为6个月。质保期内如货物非采购人的人为原因而出现的质量问题由供应商负责包换或包退，并承担调换或退货的实际费用。供应商不能调换的均按不能交货处理。若由于采购人自身原因造成的不在免费保修服务内的问题，采购人仍可与供应商协商解决。对于出现不符合质量标准的物品包换包退；须于接到采购人服务通知后24小时内更换。</w:t>
      </w:r>
    </w:p>
    <w:p w14:paraId="04744699">
      <w:pPr>
        <w:pStyle w:val="4"/>
        <w:numPr>
          <w:ilvl w:val="0"/>
          <w:numId w:val="4"/>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若连续三个月验收货物时发现有假冒伪劣或次品情况，采购人有权终止合同。 </w:t>
      </w:r>
    </w:p>
    <w:p w14:paraId="02151A65">
      <w:pPr>
        <w:pStyle w:val="4"/>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不可抗力</w:t>
      </w:r>
    </w:p>
    <w:p w14:paraId="4CCCB64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hAnsi="宋体" w:cs="宋体"/>
          <w:color w:val="auto"/>
          <w:kern w:val="2"/>
          <w:sz w:val="24"/>
          <w:szCs w:val="24"/>
          <w:lang w:eastAsia="zh-CN"/>
        </w:rPr>
      </w:pPr>
      <w:r>
        <w:rPr>
          <w:rFonts w:hint="eastAsia" w:hAnsi="宋体" w:cs="宋体"/>
          <w:color w:val="auto"/>
          <w:kern w:val="2"/>
          <w:sz w:val="24"/>
          <w:szCs w:val="24"/>
          <w:lang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0E94884">
      <w:pPr>
        <w:pStyle w:val="4"/>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争议及解决办法</w:t>
      </w:r>
    </w:p>
    <w:p w14:paraId="264797AB">
      <w:pPr>
        <w:pStyle w:val="4"/>
        <w:numPr>
          <w:ilvl w:val="0"/>
          <w:numId w:val="5"/>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因货物的质量问题发生争议，由广州市质量技术监督局或其指定的质量鉴定单位进行质量鉴定。货物符合质量标准的，鉴定费由采购人承担；货物不符合质量标准的，鉴定费由供应商承担。</w:t>
      </w:r>
    </w:p>
    <w:p w14:paraId="30FBB9E1">
      <w:pPr>
        <w:pStyle w:val="4"/>
        <w:numPr>
          <w:ilvl w:val="0"/>
          <w:numId w:val="5"/>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本合同发生争议，由双方协商或由政府采购监管部门调解解决，协商或调解不成时,双方可向采购人所在地人民法院提起诉讼。</w:t>
      </w:r>
    </w:p>
    <w:p w14:paraId="3ED538ED">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433AA"/>
    <w:multiLevelType w:val="singleLevel"/>
    <w:tmpl w:val="895433AA"/>
    <w:lvl w:ilvl="0" w:tentative="0">
      <w:start w:val="1"/>
      <w:numFmt w:val="decimal"/>
      <w:lvlText w:val="%1."/>
      <w:lvlJc w:val="left"/>
      <w:pPr>
        <w:ind w:left="425" w:hanging="425"/>
      </w:pPr>
      <w:rPr>
        <w:rFonts w:hint="default" w:ascii="宋体" w:hAnsi="宋体" w:eastAsia="宋体" w:cs="宋体"/>
        <w:sz w:val="24"/>
        <w:szCs w:val="24"/>
      </w:rPr>
    </w:lvl>
  </w:abstractNum>
  <w:abstractNum w:abstractNumId="1">
    <w:nsid w:val="95D8ACE9"/>
    <w:multiLevelType w:val="singleLevel"/>
    <w:tmpl w:val="95D8ACE9"/>
    <w:lvl w:ilvl="0" w:tentative="0">
      <w:start w:val="1"/>
      <w:numFmt w:val="decimal"/>
      <w:lvlText w:val="%1."/>
      <w:lvlJc w:val="left"/>
      <w:pPr>
        <w:ind w:left="425" w:hanging="425"/>
      </w:pPr>
      <w:rPr>
        <w:rFonts w:hint="default" w:ascii="宋体" w:hAnsi="宋体" w:eastAsia="宋体" w:cs="宋体"/>
        <w:sz w:val="24"/>
        <w:szCs w:val="24"/>
      </w:rPr>
    </w:lvl>
  </w:abstractNum>
  <w:abstractNum w:abstractNumId="2">
    <w:nsid w:val="BA9E1839"/>
    <w:multiLevelType w:val="singleLevel"/>
    <w:tmpl w:val="BA9E1839"/>
    <w:lvl w:ilvl="0" w:tentative="0">
      <w:start w:val="1"/>
      <w:numFmt w:val="decimal"/>
      <w:lvlText w:val="%1."/>
      <w:lvlJc w:val="left"/>
      <w:pPr>
        <w:ind w:left="425" w:hanging="425"/>
      </w:pPr>
      <w:rPr>
        <w:rFonts w:hint="default" w:ascii="宋体" w:hAnsi="宋体" w:eastAsia="宋体" w:cs="宋体"/>
        <w:sz w:val="24"/>
        <w:szCs w:val="24"/>
      </w:rPr>
    </w:lvl>
  </w:abstractNum>
  <w:abstractNum w:abstractNumId="3">
    <w:nsid w:val="BF9895D8"/>
    <w:multiLevelType w:val="singleLevel"/>
    <w:tmpl w:val="BF9895D8"/>
    <w:lvl w:ilvl="0" w:tentative="0">
      <w:start w:val="1"/>
      <w:numFmt w:val="chineseCounting"/>
      <w:suff w:val="nothing"/>
      <w:lvlText w:val="%1、"/>
      <w:lvlJc w:val="left"/>
      <w:pPr>
        <w:ind w:left="-420" w:firstLine="420"/>
      </w:pPr>
      <w:rPr>
        <w:rFonts w:hint="eastAsia" w:ascii="宋体" w:hAnsi="宋体" w:eastAsia="宋体" w:cs="宋体"/>
        <w:b/>
        <w:bCs/>
        <w:sz w:val="24"/>
        <w:szCs w:val="24"/>
      </w:rPr>
    </w:lvl>
  </w:abstractNum>
  <w:abstractNum w:abstractNumId="4">
    <w:nsid w:val="373F7C9F"/>
    <w:multiLevelType w:val="singleLevel"/>
    <w:tmpl w:val="373F7C9F"/>
    <w:lvl w:ilvl="0" w:tentative="0">
      <w:start w:val="1"/>
      <w:numFmt w:val="decimal"/>
      <w:lvlText w:val="%1."/>
      <w:lvlJc w:val="left"/>
      <w:pPr>
        <w:ind w:left="425" w:hanging="425"/>
      </w:pPr>
      <w:rPr>
        <w:rFonts w:hint="default" w:ascii="宋体" w:hAnsi="宋体" w:eastAsia="宋体" w:cs="宋体"/>
        <w:sz w:val="24"/>
        <w:szCs w:val="24"/>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ZjhlNzA5MTRhM2VkNzE0OGYyYWNiMjJiNzFiZDcifQ=="/>
  </w:docVars>
  <w:rsids>
    <w:rsidRoot w:val="00000000"/>
    <w:rsid w:val="004E0863"/>
    <w:rsid w:val="005F65CD"/>
    <w:rsid w:val="019F0BB1"/>
    <w:rsid w:val="020E6C66"/>
    <w:rsid w:val="025A5EFB"/>
    <w:rsid w:val="03781024"/>
    <w:rsid w:val="03C2062F"/>
    <w:rsid w:val="04690759"/>
    <w:rsid w:val="07A14F2E"/>
    <w:rsid w:val="081E38A5"/>
    <w:rsid w:val="08CE4C91"/>
    <w:rsid w:val="09BB5719"/>
    <w:rsid w:val="0A115B4D"/>
    <w:rsid w:val="0A3468C4"/>
    <w:rsid w:val="0B057D70"/>
    <w:rsid w:val="0C474AE5"/>
    <w:rsid w:val="0CEA2936"/>
    <w:rsid w:val="0D502ACD"/>
    <w:rsid w:val="0D904304"/>
    <w:rsid w:val="0E6D249A"/>
    <w:rsid w:val="10610C6E"/>
    <w:rsid w:val="11104140"/>
    <w:rsid w:val="11244A9C"/>
    <w:rsid w:val="112759E6"/>
    <w:rsid w:val="115E03F5"/>
    <w:rsid w:val="13707968"/>
    <w:rsid w:val="14352BCC"/>
    <w:rsid w:val="14480E14"/>
    <w:rsid w:val="146C0AF9"/>
    <w:rsid w:val="148F527B"/>
    <w:rsid w:val="15E57194"/>
    <w:rsid w:val="1618319C"/>
    <w:rsid w:val="16454CB4"/>
    <w:rsid w:val="167A24EB"/>
    <w:rsid w:val="168D3A3C"/>
    <w:rsid w:val="16B0497A"/>
    <w:rsid w:val="17175BD3"/>
    <w:rsid w:val="177E6CB2"/>
    <w:rsid w:val="18556A76"/>
    <w:rsid w:val="199A7C02"/>
    <w:rsid w:val="1ABF5101"/>
    <w:rsid w:val="1BFA56E2"/>
    <w:rsid w:val="1DB36A9F"/>
    <w:rsid w:val="1E561430"/>
    <w:rsid w:val="1E587E3C"/>
    <w:rsid w:val="1F9E4991"/>
    <w:rsid w:val="20BE537E"/>
    <w:rsid w:val="20EF0353"/>
    <w:rsid w:val="21553291"/>
    <w:rsid w:val="225F1EC6"/>
    <w:rsid w:val="22D12933"/>
    <w:rsid w:val="23965296"/>
    <w:rsid w:val="23A90956"/>
    <w:rsid w:val="23A94B28"/>
    <w:rsid w:val="251A07EE"/>
    <w:rsid w:val="25D80E22"/>
    <w:rsid w:val="2626775A"/>
    <w:rsid w:val="28AC717A"/>
    <w:rsid w:val="292C74B9"/>
    <w:rsid w:val="29655789"/>
    <w:rsid w:val="297D67EF"/>
    <w:rsid w:val="29850573"/>
    <w:rsid w:val="29D82DC8"/>
    <w:rsid w:val="2A5909BC"/>
    <w:rsid w:val="2A9C0FF1"/>
    <w:rsid w:val="2ADD4DD2"/>
    <w:rsid w:val="2BA41659"/>
    <w:rsid w:val="2DFC6B6F"/>
    <w:rsid w:val="2E2C2C5F"/>
    <w:rsid w:val="2E2D5E5E"/>
    <w:rsid w:val="2EF73CF0"/>
    <w:rsid w:val="2F3B687D"/>
    <w:rsid w:val="2FDB53C0"/>
    <w:rsid w:val="302A7FA3"/>
    <w:rsid w:val="32C342B4"/>
    <w:rsid w:val="33B87465"/>
    <w:rsid w:val="34DE5310"/>
    <w:rsid w:val="36010FB1"/>
    <w:rsid w:val="36130291"/>
    <w:rsid w:val="37731502"/>
    <w:rsid w:val="38B2304B"/>
    <w:rsid w:val="39690262"/>
    <w:rsid w:val="39D013C6"/>
    <w:rsid w:val="39F5134C"/>
    <w:rsid w:val="3A5C4205"/>
    <w:rsid w:val="3AE159F3"/>
    <w:rsid w:val="3C66006D"/>
    <w:rsid w:val="3CB24C77"/>
    <w:rsid w:val="3D12486E"/>
    <w:rsid w:val="3DB1038F"/>
    <w:rsid w:val="3E0C7AC7"/>
    <w:rsid w:val="3E4615BD"/>
    <w:rsid w:val="3E5E330A"/>
    <w:rsid w:val="3F0954C2"/>
    <w:rsid w:val="4029285A"/>
    <w:rsid w:val="409947AE"/>
    <w:rsid w:val="43503578"/>
    <w:rsid w:val="45383192"/>
    <w:rsid w:val="45955966"/>
    <w:rsid w:val="475D7297"/>
    <w:rsid w:val="47665118"/>
    <w:rsid w:val="49436F90"/>
    <w:rsid w:val="4BDD5511"/>
    <w:rsid w:val="4D33356F"/>
    <w:rsid w:val="4D9B7C12"/>
    <w:rsid w:val="4D9F3131"/>
    <w:rsid w:val="4E421A69"/>
    <w:rsid w:val="4F373FB4"/>
    <w:rsid w:val="4FE42E22"/>
    <w:rsid w:val="502C6FBE"/>
    <w:rsid w:val="50D21A70"/>
    <w:rsid w:val="51267698"/>
    <w:rsid w:val="52120DCF"/>
    <w:rsid w:val="537C52C4"/>
    <w:rsid w:val="53AB679B"/>
    <w:rsid w:val="53ED1DEE"/>
    <w:rsid w:val="54216F96"/>
    <w:rsid w:val="55B94E3A"/>
    <w:rsid w:val="560518E2"/>
    <w:rsid w:val="56EB388B"/>
    <w:rsid w:val="578D30CB"/>
    <w:rsid w:val="57F9433E"/>
    <w:rsid w:val="59144F85"/>
    <w:rsid w:val="59924049"/>
    <w:rsid w:val="59CA6E91"/>
    <w:rsid w:val="59DE17B8"/>
    <w:rsid w:val="5A7A2F4D"/>
    <w:rsid w:val="5A802901"/>
    <w:rsid w:val="5B327492"/>
    <w:rsid w:val="5B3428DB"/>
    <w:rsid w:val="5B594C0C"/>
    <w:rsid w:val="5BA470D1"/>
    <w:rsid w:val="5CB8097B"/>
    <w:rsid w:val="5CBA7F88"/>
    <w:rsid w:val="5DAA52DE"/>
    <w:rsid w:val="5F1E0131"/>
    <w:rsid w:val="5F2915CA"/>
    <w:rsid w:val="5F3A715E"/>
    <w:rsid w:val="5F791EBD"/>
    <w:rsid w:val="5FAF5897"/>
    <w:rsid w:val="611F5ED2"/>
    <w:rsid w:val="61EF11AF"/>
    <w:rsid w:val="646860ED"/>
    <w:rsid w:val="658E5B0E"/>
    <w:rsid w:val="670D05E6"/>
    <w:rsid w:val="67A7098F"/>
    <w:rsid w:val="67FA08AC"/>
    <w:rsid w:val="69003B50"/>
    <w:rsid w:val="6A9B5824"/>
    <w:rsid w:val="6AE37C60"/>
    <w:rsid w:val="6B60619E"/>
    <w:rsid w:val="6C7A3290"/>
    <w:rsid w:val="6D6F5DF2"/>
    <w:rsid w:val="6F6B5112"/>
    <w:rsid w:val="6FFA630B"/>
    <w:rsid w:val="6FFD59F6"/>
    <w:rsid w:val="70020662"/>
    <w:rsid w:val="70056C65"/>
    <w:rsid w:val="716C788B"/>
    <w:rsid w:val="72E25198"/>
    <w:rsid w:val="73036BBB"/>
    <w:rsid w:val="733517AB"/>
    <w:rsid w:val="73667F57"/>
    <w:rsid w:val="750758DC"/>
    <w:rsid w:val="75322ABE"/>
    <w:rsid w:val="755A5D33"/>
    <w:rsid w:val="76597CBE"/>
    <w:rsid w:val="766F7295"/>
    <w:rsid w:val="76B50A5A"/>
    <w:rsid w:val="77003A29"/>
    <w:rsid w:val="78A35958"/>
    <w:rsid w:val="78E8332F"/>
    <w:rsid w:val="794E3255"/>
    <w:rsid w:val="796614CB"/>
    <w:rsid w:val="7AD37F2E"/>
    <w:rsid w:val="7C9E2682"/>
    <w:rsid w:val="7D1816B2"/>
    <w:rsid w:val="7D6C727D"/>
    <w:rsid w:val="7D796C4C"/>
    <w:rsid w:val="7E6F6973"/>
    <w:rsid w:val="7F97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1"/>
    <w:uiPriority w:val="0"/>
    <w:pPr>
      <w:widowControl w:val="0"/>
      <w:jc w:val="both"/>
    </w:pPr>
    <w:rPr>
      <w:rFonts w:hint="eastAsia" w:ascii="Calibri" w:hAnsi="Calibri" w:eastAsia="宋体" w:cs="Times New Roman"/>
      <w:kern w:val="2"/>
      <w:sz w:val="21"/>
      <w:lang w:val="en-US" w:eastAsia="zh-CN" w:bidi="ar-SA"/>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1348</Words>
  <Characters>1361</Characters>
  <Lines>0</Lines>
  <Paragraphs>0</Paragraphs>
  <TotalTime>2</TotalTime>
  <ScaleCrop>false</ScaleCrop>
  <LinksUpToDate>false</LinksUpToDate>
  <CharactersWithSpaces>1362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2023-11-17T04:15:00Z</dcterms:created>
  <dc:creator>Administrator</dc:creator>
  <cp:lastModifiedBy>谢</cp:lastModifiedBy>
  <dcterms:modified xsi:type="dcterms:W3CDTF">2024-12-07T01:12:20Z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848C3797008D40B986BE9233134A10DA_12</vt:lpwstr>
  </property>
</Properties>
</file>