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D6C98">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b/>
          <w:bCs/>
          <w:kern w:val="44"/>
          <w:sz w:val="36"/>
          <w:szCs w:val="36"/>
          <w:highlight w:val="none"/>
        </w:rPr>
      </w:pPr>
      <w:bookmarkStart w:id="0" w:name="_Toc385940873"/>
      <w:r>
        <w:rPr>
          <w:rFonts w:hint="eastAsia" w:ascii="宋体" w:hAnsi="宋体"/>
          <w:b/>
          <w:bCs/>
          <w:kern w:val="44"/>
          <w:sz w:val="36"/>
          <w:szCs w:val="36"/>
          <w:highlight w:val="none"/>
        </w:rPr>
        <w:t>2025-2027年番禺妇幼保健院四院区被服洗涤和外送运输服务项目用户需求书</w:t>
      </w:r>
    </w:p>
    <w:p w14:paraId="79EF40BB">
      <w:pPr>
        <w:keepNext w:val="0"/>
        <w:keepLines w:val="0"/>
        <w:pageBreakBefore w:val="0"/>
        <w:widowControl w:val="0"/>
        <w:numPr>
          <w:ilvl w:val="0"/>
          <w:numId w:val="1"/>
        </w:numPr>
        <w:tabs>
          <w:tab w:val="left" w:pos="525"/>
          <w:tab w:val="left" w:pos="846"/>
        </w:tabs>
        <w:kinsoku/>
        <w:wordWrap/>
        <w:overflowPunct/>
        <w:topLinePunct w:val="0"/>
        <w:autoSpaceDE w:val="0"/>
        <w:autoSpaceDN w:val="0"/>
        <w:bidi w:val="0"/>
        <w:adjustRightInd w:val="0"/>
        <w:snapToGrid/>
        <w:spacing w:line="360" w:lineRule="auto"/>
        <w:ind w:left="0" w:firstLine="0"/>
        <w:textAlignment w:val="auto"/>
        <w:outlineLvl w:val="1"/>
        <w:rPr>
          <w:rFonts w:hint="eastAsia" w:ascii="宋体" w:hAnsi="宋体"/>
          <w:b/>
          <w:bCs/>
          <w:szCs w:val="21"/>
          <w:highlight w:val="none"/>
        </w:rPr>
      </w:pPr>
      <w:r>
        <w:rPr>
          <w:rFonts w:hint="eastAsia" w:ascii="宋体" w:hAnsi="宋体"/>
          <w:b/>
          <w:bCs/>
          <w:szCs w:val="21"/>
          <w:highlight w:val="none"/>
        </w:rPr>
        <w:t>服务内容</w:t>
      </w:r>
    </w:p>
    <w:p w14:paraId="3DFAC36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eastAsia="zh-CN"/>
        </w:rPr>
      </w:pPr>
      <w:r>
        <w:rPr>
          <w:rFonts w:hint="eastAsia" w:ascii="宋体" w:hAnsi="宋体"/>
          <w:szCs w:val="21"/>
          <w:highlight w:val="none"/>
          <w:lang w:eastAsia="zh-CN"/>
        </w:rPr>
        <w:t>广州市番禺区妇幼保健院及分院医用织物及工作人员工作服的衣物的收送、洗涤、消毒、保管、缝补、折叠、熨烫、床隔帘的拆洗、分包装、手术布类包打包、清点等所有服务。</w:t>
      </w:r>
    </w:p>
    <w:p w14:paraId="3C3C52D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ascii="宋体" w:hAnsi="宋体"/>
          <w:szCs w:val="21"/>
          <w:highlight w:val="none"/>
        </w:rPr>
      </w:pPr>
      <w:r>
        <w:rPr>
          <w:rFonts w:hint="eastAsia" w:ascii="宋体" w:hAnsi="宋体"/>
          <w:szCs w:val="21"/>
          <w:highlight w:val="none"/>
          <w:lang w:eastAsia="zh-CN"/>
        </w:rPr>
        <w:t>外派驻点服务的</w:t>
      </w:r>
      <w:r>
        <w:rPr>
          <w:rFonts w:hint="eastAsia" w:ascii="宋体" w:hAnsi="宋体"/>
          <w:szCs w:val="21"/>
          <w:highlight w:val="none"/>
        </w:rPr>
        <w:t>医务工作</w:t>
      </w:r>
      <w:r>
        <w:rPr>
          <w:rFonts w:ascii="宋体" w:hAnsi="宋体"/>
          <w:szCs w:val="21"/>
          <w:highlight w:val="none"/>
        </w:rPr>
        <w:t>人员</w:t>
      </w:r>
      <w:r>
        <w:rPr>
          <w:rFonts w:hint="eastAsia" w:ascii="宋体" w:hAnsi="宋体"/>
          <w:szCs w:val="21"/>
          <w:highlight w:val="none"/>
          <w:lang w:eastAsia="zh-CN"/>
        </w:rPr>
        <w:t>医用织物</w:t>
      </w:r>
      <w:r>
        <w:rPr>
          <w:rFonts w:ascii="宋体" w:hAnsi="宋体"/>
          <w:szCs w:val="21"/>
          <w:highlight w:val="none"/>
        </w:rPr>
        <w:t>的</w:t>
      </w:r>
      <w:r>
        <w:rPr>
          <w:rFonts w:hint="eastAsia" w:ascii="宋体" w:hAnsi="宋体"/>
          <w:szCs w:val="21"/>
          <w:highlight w:val="none"/>
        </w:rPr>
        <w:t>收送、洗涤、消毒、保管、缝补、折叠、熨烫、打包、清点等所有服务。</w:t>
      </w:r>
    </w:p>
    <w:p w14:paraId="3B72F3F7">
      <w:pPr>
        <w:keepNext w:val="0"/>
        <w:keepLines w:val="0"/>
        <w:pageBreakBefore w:val="0"/>
        <w:widowControl w:val="0"/>
        <w:numPr>
          <w:ilvl w:val="0"/>
          <w:numId w:val="1"/>
        </w:numPr>
        <w:tabs>
          <w:tab w:val="left" w:pos="525"/>
          <w:tab w:val="left" w:pos="846"/>
        </w:tabs>
        <w:kinsoku/>
        <w:wordWrap/>
        <w:overflowPunct/>
        <w:topLinePunct w:val="0"/>
        <w:autoSpaceDE w:val="0"/>
        <w:autoSpaceDN w:val="0"/>
        <w:bidi w:val="0"/>
        <w:adjustRightInd w:val="0"/>
        <w:snapToGrid/>
        <w:spacing w:line="360" w:lineRule="auto"/>
        <w:ind w:left="0" w:firstLine="0"/>
        <w:textAlignment w:val="auto"/>
        <w:outlineLvl w:val="1"/>
        <w:rPr>
          <w:rFonts w:hint="eastAsia" w:ascii="宋体" w:hAnsi="宋体"/>
          <w:b/>
          <w:bCs/>
          <w:szCs w:val="21"/>
          <w:highlight w:val="none"/>
        </w:rPr>
      </w:pPr>
      <w:r>
        <w:rPr>
          <w:rFonts w:hint="eastAsia" w:ascii="宋体" w:hAnsi="宋体"/>
          <w:b/>
          <w:bCs/>
          <w:szCs w:val="21"/>
          <w:highlight w:val="none"/>
        </w:rPr>
        <w:t>服务基本要求</w:t>
      </w:r>
    </w:p>
    <w:p w14:paraId="276C72F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eastAsia="zh-CN"/>
        </w:rPr>
      </w:pPr>
      <w:r>
        <w:rPr>
          <w:rFonts w:hint="eastAsia" w:ascii="宋体" w:hAnsi="宋体"/>
          <w:szCs w:val="21"/>
          <w:highlight w:val="none"/>
          <w:lang w:eastAsia="zh-CN"/>
        </w:rPr>
        <w:t>中标供应商必须保证所使用的洗涤原料无毒、环保、不损伤医用织物，所用的洗涤剂、消毒产品及设备质量符合相应的质量标准。医院医用织物等物品的洗涤、手术布类包打包和运送、洗涤后被服检测、完税、RFID芯片及综合管理软件信息化服务、硬件设备、人工、仓储、数据统计、应急服务等综合管理服务，洗涤效果要求达到市级以上卫生防疫部门规定的行业洗涤相关最新标准，满足本医疗集团对洗涤服务的具体要求，除病人服外所有被服必须熨烫（无法熨烫除外）；每天（含所有节假日）到医院收污衣2次、送洁衣2次。</w:t>
      </w:r>
    </w:p>
    <w:p w14:paraId="01893A0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val="en-US" w:eastAsia="zh-CN"/>
        </w:rPr>
      </w:pPr>
      <w:r>
        <w:rPr>
          <w:rFonts w:hint="eastAsia" w:ascii="宋体" w:hAnsi="宋体"/>
          <w:szCs w:val="21"/>
          <w:highlight w:val="none"/>
          <w:lang w:val="en-US" w:eastAsia="zh-CN"/>
        </w:rPr>
        <w:t>植入通用的芯片：乙方在合同签订后三个月内，将甲方院内所有工作服、病房五件套(床 单、被套、枕套、病衣、病裤)、值班被服、其他部分被服(不包括：供应室布类、手术布类、胶单、毛巾类、地垫、拖鞋、由甲方确认的低价值或不适宜植入 RFID 芯片的被 服布类)植入RFID 芯片及条形码标签，实现采用无线射频技术的设备仪器扫描清点污衣被服数据，减少传统手工清点可能导致的二次污染及满足“院感”管理相关要求。</w:t>
      </w:r>
    </w:p>
    <w:p w14:paraId="4A6FDC1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val="en-US" w:eastAsia="zh-CN"/>
        </w:rPr>
      </w:pPr>
      <w:r>
        <w:rPr>
          <w:rFonts w:hint="eastAsia" w:ascii="宋体" w:hAnsi="宋体"/>
          <w:szCs w:val="21"/>
          <w:highlight w:val="none"/>
          <w:lang w:val="en-US" w:eastAsia="zh-CN"/>
        </w:rPr>
        <w:t>中标人提供的RFID 智能管理设备系统应具备如下要求</w:t>
      </w:r>
    </w:p>
    <w:p w14:paraId="0D5D782F">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中标人提供一套智能化医用布类管理软件系统，包含但不限于：智能化管理软件系统一套、RFID水洗芯片、手持扫描机、智能扫描柜、便携式图文输出设备、被服注册平台等一系列工具。</w:t>
      </w:r>
    </w:p>
    <w:p w14:paraId="32D26BEA">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软件系统要求 ①系统架构包含但不限于：云端浏览器访问Web系统；手机APP或微信小程序或微信公众号消息推送管理软件系统；RFID固定端设备系统。 ②权限管理：合同期内采购人拥有相关设备、系统使用权限，可设置用户操作收发和查询数据等权限，采购人可随时向中标人要求提供被服注册信息，中标人需保证被服信息可批量导入。 ③业务流程：具有收发、入厂、洗涤、仓库、分拣、配货、出厂等全流程管理功能，全流程可追溯功能。 ④APP手工录入要求：手机APP具有手工录入收货功能，打印交接单据。 ⑤信息管理：系统具有完备的日志记录，每天收送信息后台均有记录。可实现网络远程管理，实现实时数据查询、统计等功能；可实现被服的可追溯管理，实时了解被服的洗涤或使用状态。对采购人所有信息保密，未经书面允许，不得泄露给第三方。</w:t>
      </w:r>
    </w:p>
    <w:p w14:paraId="022CE3BE">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RFID水洗芯片要求</w:t>
      </w:r>
    </w:p>
    <w:p w14:paraId="120D884F">
      <w:pPr>
        <w:pStyle w:val="12"/>
        <w:keepNext w:val="0"/>
        <w:keepLines w:val="0"/>
        <w:pageBreakBefore w:val="0"/>
        <w:widowControl w:val="0"/>
        <w:kinsoku/>
        <w:wordWrap/>
        <w:overflowPunct/>
        <w:topLinePunct w:val="0"/>
        <w:autoSpaceDE/>
        <w:autoSpaceDN/>
        <w:bidi w:val="0"/>
        <w:adjustRightInd/>
        <w:snapToGrid/>
        <w:spacing w:line="360" w:lineRule="auto"/>
        <w:ind w:right="-91" w:firstLine="420"/>
        <w:jc w:val="both"/>
        <w:textAlignment w:val="auto"/>
        <w:rPr>
          <w:rFonts w:hint="eastAsia" w:ascii="宋体" w:hAnsi="宋体" w:eastAsia="宋体" w:cs="Times New Roman"/>
          <w:kern w:val="2"/>
          <w:sz w:val="20"/>
          <w:szCs w:val="20"/>
          <w:highlight w:val="none"/>
          <w:lang w:val="en-US" w:eastAsia="zh-CN" w:bidi="ar-SA"/>
        </w:rPr>
      </w:pPr>
      <w:r>
        <w:rPr>
          <w:rFonts w:hint="eastAsia" w:ascii="宋体" w:hAnsi="宋体" w:eastAsia="宋体" w:cs="Times New Roman"/>
          <w:kern w:val="2"/>
          <w:sz w:val="20"/>
          <w:szCs w:val="20"/>
          <w:highlight w:val="none"/>
          <w:lang w:val="en-US" w:eastAsia="zh-CN" w:bidi="ar-SA"/>
        </w:rPr>
        <w:t xml:space="preserve">▲①MRI要求：不能对医院核磁检查设备（MRI）的影像产生干扰，投标时需提供第三方检测机构出具的对MRI影像输出无影响的证明文件。 </w:t>
      </w:r>
    </w:p>
    <w:p w14:paraId="3BD3813B">
      <w:pPr>
        <w:pStyle w:val="12"/>
        <w:keepNext w:val="0"/>
        <w:keepLines w:val="0"/>
        <w:pageBreakBefore w:val="0"/>
        <w:widowControl w:val="0"/>
        <w:kinsoku/>
        <w:wordWrap/>
        <w:overflowPunct/>
        <w:topLinePunct w:val="0"/>
        <w:autoSpaceDE/>
        <w:autoSpaceDN/>
        <w:bidi w:val="0"/>
        <w:adjustRightInd/>
        <w:snapToGrid/>
        <w:spacing w:line="360" w:lineRule="auto"/>
        <w:ind w:right="-91" w:firstLine="420"/>
        <w:jc w:val="both"/>
        <w:textAlignment w:val="auto"/>
        <w:rPr>
          <w:rFonts w:hint="eastAsia" w:ascii="宋体" w:hAnsi="宋体" w:eastAsia="宋体" w:cs="Times New Roman"/>
          <w:kern w:val="2"/>
          <w:sz w:val="20"/>
          <w:szCs w:val="20"/>
          <w:highlight w:val="none"/>
          <w:lang w:val="en-US" w:eastAsia="zh-CN" w:bidi="ar-SA"/>
        </w:rPr>
      </w:pPr>
      <w:r>
        <w:rPr>
          <w:rFonts w:hint="eastAsia" w:ascii="宋体" w:hAnsi="宋体" w:eastAsia="宋体" w:cs="Times New Roman"/>
          <w:kern w:val="2"/>
          <w:sz w:val="20"/>
          <w:szCs w:val="20"/>
          <w:highlight w:val="none"/>
          <w:lang w:val="en-US" w:eastAsia="zh-CN" w:bidi="ar-SA"/>
        </w:rPr>
        <w:t xml:space="preserve">②耐腐蚀性：耐高温，阻燃，耐化学（洗涤剂、柔软剂、漂白、碱等）腐蚀，耐磨，耐压。 </w:t>
      </w:r>
    </w:p>
    <w:p w14:paraId="36357259">
      <w:pPr>
        <w:pStyle w:val="12"/>
        <w:keepNext w:val="0"/>
        <w:keepLines w:val="0"/>
        <w:pageBreakBefore w:val="0"/>
        <w:widowControl w:val="0"/>
        <w:kinsoku/>
        <w:wordWrap/>
        <w:overflowPunct/>
        <w:topLinePunct w:val="0"/>
        <w:autoSpaceDE/>
        <w:autoSpaceDN/>
        <w:bidi w:val="0"/>
        <w:adjustRightInd/>
        <w:snapToGrid/>
        <w:spacing w:line="360" w:lineRule="auto"/>
        <w:ind w:right="-91" w:firstLine="420"/>
        <w:jc w:val="both"/>
        <w:textAlignment w:val="auto"/>
        <w:rPr>
          <w:rFonts w:hint="eastAsia" w:ascii="宋体" w:hAnsi="宋体" w:eastAsia="宋体" w:cs="Times New Roman"/>
          <w:kern w:val="2"/>
          <w:sz w:val="20"/>
          <w:szCs w:val="20"/>
          <w:highlight w:val="none"/>
          <w:lang w:val="en-US" w:eastAsia="zh-CN" w:bidi="ar-SA"/>
        </w:rPr>
      </w:pPr>
      <w:r>
        <w:rPr>
          <w:rFonts w:hint="eastAsia" w:ascii="宋体" w:hAnsi="宋体" w:eastAsia="宋体" w:cs="Times New Roman"/>
          <w:kern w:val="2"/>
          <w:sz w:val="20"/>
          <w:szCs w:val="20"/>
          <w:highlight w:val="none"/>
          <w:lang w:val="en-US" w:eastAsia="zh-CN" w:bidi="ar-SA"/>
        </w:rPr>
        <w:t xml:space="preserve">③耐高温：最低耐温度大于160℃以上，最高耐温200℃ 10秒。 </w:t>
      </w:r>
    </w:p>
    <w:p w14:paraId="353362E9">
      <w:pPr>
        <w:pStyle w:val="12"/>
        <w:keepNext w:val="0"/>
        <w:keepLines w:val="0"/>
        <w:pageBreakBefore w:val="0"/>
        <w:widowControl w:val="0"/>
        <w:kinsoku/>
        <w:wordWrap/>
        <w:overflowPunct/>
        <w:topLinePunct w:val="0"/>
        <w:autoSpaceDE/>
        <w:autoSpaceDN/>
        <w:bidi w:val="0"/>
        <w:adjustRightInd/>
        <w:snapToGrid/>
        <w:spacing w:line="360" w:lineRule="auto"/>
        <w:ind w:right="-91" w:firstLine="420"/>
        <w:jc w:val="both"/>
        <w:textAlignment w:val="auto"/>
        <w:rPr>
          <w:rFonts w:hint="eastAsia" w:ascii="宋体" w:hAnsi="宋体" w:eastAsia="宋体" w:cs="Times New Roman"/>
          <w:kern w:val="2"/>
          <w:sz w:val="20"/>
          <w:szCs w:val="20"/>
          <w:highlight w:val="none"/>
          <w:lang w:val="en-US" w:eastAsia="zh-CN" w:bidi="ar-SA"/>
        </w:rPr>
      </w:pPr>
      <w:r>
        <w:rPr>
          <w:rFonts w:hint="eastAsia" w:ascii="宋体" w:hAnsi="宋体" w:eastAsia="宋体" w:cs="Times New Roman"/>
          <w:kern w:val="2"/>
          <w:sz w:val="20"/>
          <w:szCs w:val="20"/>
          <w:highlight w:val="none"/>
          <w:lang w:val="en-US" w:eastAsia="zh-CN" w:bidi="ar-SA"/>
        </w:rPr>
        <w:t>④RFID芯片袋:包括芯片缝制袋。</w:t>
      </w:r>
    </w:p>
    <w:p w14:paraId="5DFD3371">
      <w:pPr>
        <w:pStyle w:val="12"/>
        <w:keepNext w:val="0"/>
        <w:keepLines w:val="0"/>
        <w:pageBreakBefore w:val="0"/>
        <w:widowControl w:val="0"/>
        <w:kinsoku/>
        <w:wordWrap/>
        <w:overflowPunct/>
        <w:topLinePunct w:val="0"/>
        <w:autoSpaceDE/>
        <w:autoSpaceDN/>
        <w:bidi w:val="0"/>
        <w:adjustRightInd/>
        <w:snapToGrid/>
        <w:spacing w:line="360" w:lineRule="auto"/>
        <w:ind w:right="-91" w:firstLine="420"/>
        <w:jc w:val="both"/>
        <w:textAlignment w:val="auto"/>
        <w:rPr>
          <w:rFonts w:hint="eastAsia" w:ascii="宋体" w:hAnsi="宋体" w:eastAsia="宋体" w:cs="Times New Roman"/>
          <w:kern w:val="2"/>
          <w:sz w:val="20"/>
          <w:szCs w:val="20"/>
          <w:highlight w:val="none"/>
          <w:lang w:val="en-US" w:eastAsia="zh-CN" w:bidi="ar-SA"/>
        </w:rPr>
      </w:pPr>
      <w:r>
        <w:rPr>
          <w:rFonts w:hint="eastAsia" w:ascii="宋体" w:hAnsi="宋体" w:eastAsia="宋体" w:cs="Times New Roman"/>
          <w:kern w:val="2"/>
          <w:sz w:val="20"/>
          <w:szCs w:val="20"/>
          <w:highlight w:val="none"/>
          <w:lang w:val="en-US" w:eastAsia="zh-CN" w:bidi="ar-SA"/>
        </w:rPr>
        <w:t xml:space="preserve">⑤RFID芯片安装：采购人新投入被服，由中标人提供RFID芯片至采购人被服制衣厂家，制衣厂家负责缝制；采购人仓库尚未投放到科室的被服，由中标人负责缝制RFID芯片；采购人在用的被服，要求中标人负责缝制RFID芯片（90天内完成）。 </w:t>
      </w:r>
    </w:p>
    <w:p w14:paraId="7A38F369">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中标人提供的智能管理系统应符合国家相关法律法规，保证信息安全，中标人使用信息化管理系统，用于采购人被服的日常管理、数据统计、分析、核算等用途，为保障使用期间信息化管理系统能够保持稳定运营所需的空间储存，投标人投标时需提供与第三方公司签署的以支持项目信息化系统程序运营所需的云服务器的有效证明资料(如合同、协议等)。</w:t>
      </w:r>
    </w:p>
    <w:p w14:paraId="3F8C6389">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合同期满中标人须与下一期中标人完成项目整体交接，包括设备、系统运行、布类洗涤数据等，符合采购人项目运行要求。</w:t>
      </w:r>
    </w:p>
    <w:p w14:paraId="5ED4071A">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中标人提供的RFID 智能管理设备、芯片应具备如下要求</w:t>
      </w:r>
    </w:p>
    <w:p w14:paraId="5B2BFF90">
      <w:pPr>
        <w:pStyle w:val="1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0"/>
          <w:szCs w:val="20"/>
          <w:highlight w:val="none"/>
          <w:lang w:val="en-US" w:eastAsia="zh-CN" w:bidi="ar-SA"/>
        </w:rPr>
      </w:pPr>
      <w:r>
        <w:rPr>
          <w:rFonts w:hint="eastAsia" w:ascii="宋体" w:hAnsi="宋体" w:eastAsia="宋体" w:cs="Times New Roman"/>
          <w:kern w:val="2"/>
          <w:sz w:val="20"/>
          <w:szCs w:val="20"/>
          <w:highlight w:val="none"/>
          <w:lang w:val="en-US" w:eastAsia="zh-CN" w:bidi="ar-SA"/>
        </w:rPr>
        <w:t>★合同期内，中标人免费提供本项目所需的全部RFID 芯片；合同期满，已经缝制的RFID芯片全部归采购人所有，中标人不得收取任何费用。（投标时提供承诺函）</w:t>
      </w:r>
    </w:p>
    <w:p w14:paraId="064DEE03">
      <w:pPr>
        <w:pStyle w:val="1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0"/>
          <w:szCs w:val="20"/>
          <w:highlight w:val="none"/>
          <w:lang w:val="en-US" w:eastAsia="zh-CN" w:bidi="ar-SA"/>
        </w:rPr>
      </w:pPr>
      <w:r>
        <w:rPr>
          <w:rFonts w:hint="eastAsia" w:ascii="宋体" w:hAnsi="宋体" w:eastAsia="宋体" w:cs="Times New Roman"/>
          <w:kern w:val="2"/>
          <w:sz w:val="20"/>
          <w:szCs w:val="20"/>
          <w:highlight w:val="none"/>
          <w:lang w:val="en-US" w:eastAsia="zh-CN" w:bidi="ar-SA"/>
        </w:rPr>
        <w:t>▲RFID 芯片应为通用版，可对接市面现有的RFID 智能管理设备系统，能实现全医疗集团的流通使用，RFID 芯片使用寿命要求达到200次或以上，更换芯片费用包含在投标报价中。（投标时提供承诺函）</w:t>
      </w:r>
    </w:p>
    <w:p w14:paraId="06026B6B">
      <w:pPr>
        <w:pStyle w:val="1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0"/>
          <w:szCs w:val="20"/>
          <w:highlight w:val="none"/>
          <w:lang w:val="en-US" w:eastAsia="zh-CN" w:bidi="ar-SA"/>
        </w:rPr>
      </w:pPr>
      <w:r>
        <w:rPr>
          <w:rFonts w:hint="eastAsia" w:ascii="宋体" w:hAnsi="宋体" w:eastAsia="宋体" w:cs="Times New Roman"/>
          <w:kern w:val="2"/>
          <w:sz w:val="20"/>
          <w:szCs w:val="20"/>
          <w:highlight w:val="none"/>
          <w:lang w:val="en-US" w:eastAsia="zh-CN" w:bidi="ar-SA"/>
        </w:rPr>
        <w:t>手持设备清点速度达到每分钟500件或以上，总识别错误率低于千分之一。</w:t>
      </w:r>
    </w:p>
    <w:p w14:paraId="70B905A6">
      <w:pPr>
        <w:pStyle w:val="12"/>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0"/>
          <w:szCs w:val="20"/>
          <w:highlight w:val="none"/>
          <w:lang w:val="en-US" w:eastAsia="zh-CN" w:bidi="ar-SA"/>
        </w:rPr>
      </w:pPr>
      <w:r>
        <w:rPr>
          <w:rFonts w:hint="eastAsia" w:ascii="宋体" w:hAnsi="宋体" w:eastAsia="宋体" w:cs="Times New Roman"/>
          <w:kern w:val="2"/>
          <w:sz w:val="20"/>
          <w:szCs w:val="20"/>
          <w:highlight w:val="none"/>
          <w:lang w:val="en-US" w:eastAsia="zh-CN" w:bidi="ar-SA"/>
        </w:rPr>
        <w:t>★对于每一件安装RFID 芯片的纺织品进行生命周期内行踪追踪。包括但不限于：纺织品的洗涤次数、配送路径、出洗科室。（投标时提供承诺函）</w:t>
      </w:r>
    </w:p>
    <w:p w14:paraId="5A4E767B">
      <w:pPr>
        <w:pStyle w:val="12"/>
        <w:keepNext w:val="0"/>
        <w:keepLines w:val="0"/>
        <w:pageBreakBefore w:val="0"/>
        <w:widowControl w:val="0"/>
        <w:kinsoku/>
        <w:wordWrap/>
        <w:overflowPunct/>
        <w:topLinePunct w:val="0"/>
        <w:autoSpaceDE/>
        <w:autoSpaceDN/>
        <w:bidi w:val="0"/>
        <w:adjustRightInd/>
        <w:snapToGrid/>
        <w:spacing w:line="360" w:lineRule="auto"/>
        <w:ind w:right="-91" w:firstLine="420"/>
        <w:jc w:val="both"/>
        <w:textAlignment w:val="auto"/>
        <w:rPr>
          <w:rFonts w:hint="eastAsia" w:ascii="宋体" w:hAnsi="宋体" w:eastAsia="宋体" w:cs="Times New Roman"/>
          <w:kern w:val="2"/>
          <w:sz w:val="20"/>
          <w:szCs w:val="20"/>
          <w:highlight w:val="none"/>
          <w:lang w:val="en-US" w:eastAsia="zh-CN" w:bidi="ar-SA"/>
        </w:rPr>
      </w:pPr>
      <w:r>
        <w:rPr>
          <w:rFonts w:hint="eastAsia" w:ascii="宋体" w:hAnsi="宋体" w:eastAsia="宋体" w:cs="Times New Roman"/>
          <w:kern w:val="2"/>
          <w:sz w:val="20"/>
          <w:szCs w:val="20"/>
          <w:highlight w:val="none"/>
          <w:lang w:val="en-US" w:eastAsia="zh-CN" w:bidi="ar-SA"/>
        </w:rPr>
        <w:t>▲6.RFID 智能管理设备系统运维由中标人完成（相应费用已包含在报价中）；中标人日常工作通过电脑端、移动设备（如手机端）均可以操作；按采购人要求定期提供工作报表，可按医院提出的实际需求调整内容。（投标时提供承诺函）</w:t>
      </w:r>
    </w:p>
    <w:p w14:paraId="24D32493">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RFID芯片运作服务范围：RFID芯片运作服务范围包括但不限于医护工作服、值班床上3件套(值班床单、被套、枕套)、病人被服类5件套(病人衣、裤、床单、被套、枕套)的智能化芯片运作服务。</w:t>
      </w:r>
    </w:p>
    <w:p w14:paraId="1FCACB25">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智能管理成果：通过医用布类洗涤智能管理，全流程可追溯，通过智能化布类管理实现各个环节点的精准数据管理，通过分类管理实现大流通和实时供需调配，有效降低医用布类库存积压和采购量，提高医用布类周转率降低洗涤量，成为同类项目标杆，在本专业中具有区域性引领作用。</w:t>
      </w:r>
    </w:p>
    <w:p w14:paraId="39243870">
      <w:pPr>
        <w:pStyle w:val="12"/>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right="0" w:firstLine="0" w:firstLineChars="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中标人在投标文件报价的单价已包含上述相应费用，合同期内采购人不再另行支付任何费用。甲方目前正在使用中及院内仓库的库存被服，由乙方负责完成RFID 芯片及条形码标签的植入，在本项目合同履行过程中新购置的被服由甲方负责植入RFID 芯片及条形码标签(RFID 芯片由乙方提供),条形码标签由乙方完成植入。被服洗涤过程中如有RFID 芯片损坏的由 乙方免费更换补充(注：招标文件中的RFID 芯片是指无线射频识别电子标签)。乙方须提供手持、固定无线射频技术扫描设备，通过扫描方式读取RFID 芯片、条形码标签信息 进行被服收、发及管理工作，并配套相对应的“被服洗涤计算机管理软件系统”,实现 甲方被服洗涤的互联网数据化管理。植入被服的RFID 芯片、条形码标签要求在工业化洗 涤环境(高温、高碱性)下至少水洗200 次不影响芯片信息读取，不掉色、不脱落；“被服洗涤计算机管理软件系统”的客户管理权限开放给甲方相关科室、管理部门，对甲方相关人员使用操作“被服洗涤计算机管理软件系统”进行必要的培训和技术支持。</w:t>
      </w:r>
    </w:p>
    <w:p w14:paraId="0DAB53FD">
      <w:pPr>
        <w:keepNext w:val="0"/>
        <w:keepLines w:val="0"/>
        <w:pageBreakBefore w:val="0"/>
        <w:widowControl w:val="0"/>
        <w:kinsoku/>
        <w:wordWrap/>
        <w:overflowPunct/>
        <w:topLinePunct w:val="0"/>
        <w:bidi w:val="0"/>
        <w:snapToGrid/>
        <w:spacing w:line="360" w:lineRule="auto"/>
        <w:ind w:firstLine="404" w:firstLineChars="202"/>
        <w:textAlignment w:val="auto"/>
        <w:rPr>
          <w:sz w:val="20"/>
          <w:szCs w:val="20"/>
          <w:highlight w:val="none"/>
        </w:rPr>
      </w:pPr>
      <w:r>
        <w:rPr>
          <w:rFonts w:hint="eastAsia" w:ascii="宋体" w:hAnsi="宋体"/>
          <w:sz w:val="20"/>
          <w:szCs w:val="20"/>
          <w:highlight w:val="none"/>
          <w:lang w:val="en-US" w:eastAsia="zh-CN"/>
        </w:rPr>
        <w:t>3</w:t>
      </w:r>
      <w:r>
        <w:rPr>
          <w:rFonts w:hint="eastAsia" w:ascii="宋体" w:hAnsi="宋体"/>
          <w:sz w:val="20"/>
          <w:szCs w:val="20"/>
          <w:highlight w:val="none"/>
        </w:rPr>
        <w:t>、</w:t>
      </w:r>
      <w:r>
        <w:rPr>
          <w:sz w:val="20"/>
          <w:szCs w:val="20"/>
          <w:highlight w:val="none"/>
        </w:rPr>
        <w:t>中标人员工在采购人单位工作期间，必须遵守国家法律和采购人的规章制度，应尽到与采购人单位内部员工同等的义务，切实履行相关的工作制度和职责。违反相关制度，采购人可视情节轻重对中标人处以100元至1000元的经济处罚或按采购人的相关制度执行处罚，情节严重的交由公安司法机关处理。</w:t>
      </w:r>
    </w:p>
    <w:p w14:paraId="369DD6AF">
      <w:pPr>
        <w:keepNext w:val="0"/>
        <w:keepLines w:val="0"/>
        <w:pageBreakBefore w:val="0"/>
        <w:widowControl w:val="0"/>
        <w:kinsoku/>
        <w:wordWrap/>
        <w:overflowPunct/>
        <w:topLinePunct w:val="0"/>
        <w:bidi w:val="0"/>
        <w:snapToGrid/>
        <w:spacing w:line="360" w:lineRule="auto"/>
        <w:ind w:firstLine="404" w:firstLineChars="202"/>
        <w:textAlignment w:val="auto"/>
        <w:rPr>
          <w:rFonts w:ascii="宋体" w:hAnsi="宋体"/>
          <w:sz w:val="20"/>
          <w:szCs w:val="20"/>
          <w:highlight w:val="none"/>
        </w:rPr>
      </w:pPr>
      <w:r>
        <w:rPr>
          <w:rFonts w:hint="eastAsia"/>
          <w:sz w:val="20"/>
          <w:szCs w:val="20"/>
          <w:highlight w:val="none"/>
          <w:lang w:val="en-US" w:eastAsia="zh-CN"/>
        </w:rPr>
        <w:t>（二）</w:t>
      </w:r>
      <w:r>
        <w:rPr>
          <w:rFonts w:hint="eastAsia" w:ascii="宋体" w:hAnsi="宋体"/>
          <w:sz w:val="20"/>
          <w:szCs w:val="20"/>
          <w:highlight w:val="none"/>
        </w:rPr>
        <w:t xml:space="preserve">中标供应商必须提供专用运输车辆，不能交叉使用，运送车及运送工具运送污衣织物后应一用一清洗消毒，每天运送两次必须每天清洗消毒两次，消毒方法参照WS/T 367执行。运送车不可作为它用，并按指定地点放置。    </w:t>
      </w:r>
    </w:p>
    <w:p w14:paraId="6B1376B5">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val="en-US" w:eastAsia="zh-CN"/>
        </w:rPr>
        <w:t>（三）</w:t>
      </w:r>
      <w:r>
        <w:rPr>
          <w:rFonts w:hint="eastAsia" w:ascii="宋体" w:hAnsi="宋体"/>
          <w:szCs w:val="21"/>
          <w:highlight w:val="none"/>
        </w:rPr>
        <w:t>采购人提供给中标供应商污衣织物和清洁织物中转场地。清洁织物存放架或柜由采购人提供，放置要求距地面高度20cm—25cm，离墙5cm—10cm，距天花板≥50cm。污衣织物和清洁衣物暂存间的清洁和消毒（含清洁剂和消毒剂工具）工作由中标供应商负责。每天收的污衣必须两收，当天全部运走到中标供应商的洗涤中心（</w:t>
      </w:r>
      <w:r>
        <w:rPr>
          <w:rFonts w:hint="eastAsia" w:ascii="宋体" w:hAnsi="宋体"/>
          <w:szCs w:val="21"/>
          <w:highlight w:val="none"/>
          <w:lang w:val="en-US" w:eastAsia="zh-CN"/>
        </w:rPr>
        <w:t>7时</w:t>
      </w:r>
      <w:r>
        <w:rPr>
          <w:rFonts w:hint="eastAsia" w:ascii="宋体" w:hAnsi="宋体"/>
          <w:szCs w:val="21"/>
          <w:highlight w:val="none"/>
          <w:lang w:eastAsia="zh-CN"/>
        </w:rPr>
        <w:t>以及</w:t>
      </w:r>
      <w:r>
        <w:rPr>
          <w:rFonts w:ascii="宋体" w:hAnsi="宋体"/>
          <w:szCs w:val="21"/>
          <w:highlight w:val="none"/>
        </w:rPr>
        <w:t>14</w:t>
      </w:r>
      <w:r>
        <w:rPr>
          <w:rFonts w:hint="eastAsia" w:ascii="宋体" w:hAnsi="宋体"/>
          <w:szCs w:val="21"/>
          <w:highlight w:val="none"/>
          <w:lang w:eastAsia="zh-CN"/>
        </w:rPr>
        <w:t>时</w:t>
      </w:r>
      <w:r>
        <w:rPr>
          <w:rFonts w:hint="eastAsia" w:ascii="宋体" w:hAnsi="宋体"/>
          <w:szCs w:val="21"/>
          <w:highlight w:val="none"/>
        </w:rPr>
        <w:t>前）</w:t>
      </w:r>
      <w:r>
        <w:rPr>
          <w:rFonts w:hint="eastAsia" w:ascii="宋体" w:hAnsi="宋体"/>
          <w:szCs w:val="21"/>
          <w:highlight w:val="none"/>
          <w:lang w:eastAsia="zh-CN"/>
        </w:rPr>
        <w:t>，</w:t>
      </w:r>
      <w:r>
        <w:rPr>
          <w:rFonts w:hint="eastAsia" w:ascii="宋体" w:hAnsi="宋体"/>
          <w:szCs w:val="21"/>
          <w:highlight w:val="none"/>
        </w:rPr>
        <w:t>如违反扣1000元/次。</w:t>
      </w:r>
    </w:p>
    <w:p w14:paraId="71A60A7B">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val="en-US" w:eastAsia="zh-CN"/>
        </w:rPr>
        <w:t>（四）</w:t>
      </w:r>
      <w:r>
        <w:rPr>
          <w:rFonts w:hint="eastAsia" w:ascii="宋体" w:hAnsi="宋体"/>
          <w:szCs w:val="21"/>
          <w:highlight w:val="none"/>
        </w:rPr>
        <w:t>中标供应商提供新订做的污衣和清洁衣物收集袋，收集布袋需印刷何贤医院、沙湾分院</w:t>
      </w:r>
      <w:r>
        <w:rPr>
          <w:rFonts w:hint="eastAsia" w:ascii="宋体" w:hAnsi="宋体"/>
          <w:szCs w:val="21"/>
          <w:highlight w:val="none"/>
          <w:lang w:eastAsia="zh-CN"/>
        </w:rPr>
        <w:t>、</w:t>
      </w:r>
      <w:r>
        <w:rPr>
          <w:rFonts w:hint="eastAsia" w:ascii="宋体" w:hAnsi="宋体"/>
          <w:szCs w:val="21"/>
          <w:highlight w:val="none"/>
        </w:rPr>
        <w:t>计生中心分院名称，</w:t>
      </w:r>
      <w:r>
        <w:rPr>
          <w:rFonts w:hint="eastAsia" w:ascii="宋体" w:hAnsi="宋体"/>
          <w:color w:val="auto"/>
          <w:szCs w:val="21"/>
          <w:highlight w:val="none"/>
        </w:rPr>
        <w:t>中标供应商收集污衣用污衣收集袋需</w:t>
      </w:r>
      <w:r>
        <w:rPr>
          <w:rFonts w:ascii="宋体" w:hAnsi="宋体"/>
          <w:color w:val="auto"/>
          <w:szCs w:val="21"/>
          <w:highlight w:val="none"/>
        </w:rPr>
        <w:t>分颜色，</w:t>
      </w:r>
      <w:r>
        <w:rPr>
          <w:rFonts w:hint="eastAsia" w:ascii="宋体" w:hAnsi="宋体"/>
          <w:color w:val="auto"/>
          <w:szCs w:val="21"/>
          <w:highlight w:val="none"/>
        </w:rPr>
        <w:t>病人和工作人员、新生儿的污衣物分开打包，严格按院区布袋分类收集运送。病人污衣织物用黄色布袋、工作人员污衣织物用蓝色布袋、婴幼儿污衣织物用黄色布袋、感染性用橘红色布袋，重污衣物（血、便）污染以及</w:t>
      </w:r>
      <w:r>
        <w:rPr>
          <w:rFonts w:ascii="宋体" w:hAnsi="宋体"/>
          <w:color w:val="auto"/>
          <w:szCs w:val="21"/>
          <w:highlight w:val="none"/>
        </w:rPr>
        <w:t>手术室</w:t>
      </w:r>
      <w:r>
        <w:rPr>
          <w:rFonts w:hint="eastAsia" w:ascii="宋体" w:hAnsi="宋体"/>
          <w:color w:val="auto"/>
          <w:szCs w:val="21"/>
          <w:highlight w:val="none"/>
        </w:rPr>
        <w:t>分别用深蓝色防水</w:t>
      </w:r>
      <w:r>
        <w:rPr>
          <w:rFonts w:ascii="宋体" w:hAnsi="宋体"/>
          <w:color w:val="auto"/>
          <w:szCs w:val="21"/>
          <w:highlight w:val="none"/>
        </w:rPr>
        <w:t>布</w:t>
      </w:r>
      <w:r>
        <w:rPr>
          <w:rFonts w:hint="eastAsia" w:ascii="宋体" w:hAnsi="宋体"/>
          <w:color w:val="auto"/>
          <w:szCs w:val="21"/>
          <w:highlight w:val="none"/>
        </w:rPr>
        <w:t>袋。对橘色布袋包装的衣物，在包装袋上标明“感染性织物、并注明品种和数量给予登记，按行业规定作特殊强化洗涤与消毒处理。洁衣统一用绿色布袋，并印制各院区名称及布类清晰分类标识。发</w:t>
      </w:r>
      <w:r>
        <w:rPr>
          <w:rFonts w:hint="eastAsia" w:ascii="宋体" w:hAnsi="宋体"/>
          <w:szCs w:val="21"/>
          <w:highlight w:val="none"/>
        </w:rPr>
        <w:t>现洁污衣袋混放每袋扣罚每次100元。</w:t>
      </w:r>
      <w:r>
        <w:rPr>
          <w:rFonts w:ascii="宋体" w:hAnsi="宋体"/>
          <w:szCs w:val="21"/>
          <w:highlight w:val="none"/>
        </w:rPr>
        <w:t>医疗织物收集工具，运输及收集工具在使用后进行清洁消毒，消毒方法参照WS/T367执行。</w:t>
      </w:r>
    </w:p>
    <w:p w14:paraId="003B51BC">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val="en-US" w:eastAsia="zh-CN"/>
        </w:rPr>
        <w:t>（五）</w:t>
      </w:r>
      <w:r>
        <w:rPr>
          <w:rFonts w:hint="eastAsia" w:ascii="宋体" w:hAnsi="宋体"/>
          <w:szCs w:val="21"/>
          <w:highlight w:val="none"/>
        </w:rPr>
        <w:t>采购人的衣物要求使用专机专洗。病人和工作人员衣物分开洗涤，分开烘干，同时不得和其他医院混洗，混烘干，混放；新生儿、婴儿的医用织物应专机洗涤、消毒，不应与其他医用织物混洗；手术室的医用织物（如手术衣、手术铺单等）宜单独洗涤；供应室包布、治疗巾宜单独洗涤、消毒；医务人员使用</w:t>
      </w:r>
      <w:r>
        <w:rPr>
          <w:rFonts w:ascii="宋体" w:hAnsi="宋体"/>
          <w:szCs w:val="21"/>
          <w:highlight w:val="none"/>
        </w:rPr>
        <w:t>的</w:t>
      </w:r>
      <w:r>
        <w:rPr>
          <w:rFonts w:hint="eastAsia" w:ascii="宋体" w:hAnsi="宋体"/>
          <w:szCs w:val="21"/>
          <w:highlight w:val="none"/>
        </w:rPr>
        <w:t>医用</w:t>
      </w:r>
      <w:r>
        <w:rPr>
          <w:rFonts w:ascii="宋体" w:hAnsi="宋体"/>
          <w:szCs w:val="21"/>
          <w:highlight w:val="none"/>
        </w:rPr>
        <w:t>织物</w:t>
      </w:r>
      <w:r>
        <w:rPr>
          <w:rFonts w:hint="eastAsia" w:ascii="宋体" w:hAnsi="宋体"/>
          <w:szCs w:val="21"/>
          <w:highlight w:val="none"/>
        </w:rPr>
        <w:t>应单独洗涤。污衣收集袋不得与医院污衣织物混洗。若选择化学消毒，消毒方法应按消毒剂使用说明书和WS/T367执行。以每80件洗涤衣物计一个污衣收集袋，按中标单价计算洗涤费。</w:t>
      </w:r>
    </w:p>
    <w:p w14:paraId="4BEA2948">
      <w:pPr>
        <w:keepNext w:val="0"/>
        <w:keepLines w:val="0"/>
        <w:pageBreakBefore w:val="0"/>
        <w:widowControl w:val="0"/>
        <w:kinsoku/>
        <w:wordWrap/>
        <w:overflowPunct/>
        <w:topLinePunct w:val="0"/>
        <w:bidi w:val="0"/>
        <w:snapToGrid/>
        <w:spacing w:line="360" w:lineRule="auto"/>
        <w:ind w:firstLine="424" w:firstLineChars="202"/>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（六）</w:t>
      </w:r>
      <w:r>
        <w:rPr>
          <w:rFonts w:hint="eastAsia" w:ascii="宋体" w:hAnsi="宋体"/>
          <w:szCs w:val="21"/>
          <w:highlight w:val="none"/>
        </w:rPr>
        <w:t>中标供应商允许向采购人借一定数量的被服及工作服（仅限病人五件套和隔离衣）供周转使用，并和采购人办理好借出手续。每月盘点一次，借出数多于与盘点数，中标供应商须及时补充数量与原始借出数量一致，如未补回的衣物</w:t>
      </w:r>
      <w:r>
        <w:rPr>
          <w:rFonts w:hint="eastAsia" w:ascii="宋体" w:hAnsi="宋体"/>
          <w:szCs w:val="21"/>
          <w:highlight w:val="none"/>
          <w:lang w:val="en-US" w:eastAsia="zh-CN"/>
        </w:rPr>
        <w:t>需作实物赔赏(</w:t>
      </w:r>
      <w:r>
        <w:rPr>
          <w:rFonts w:hint="eastAsia" w:ascii="宋体" w:hAnsi="宋体"/>
          <w:szCs w:val="21"/>
          <w:highlight w:val="none"/>
          <w:lang w:eastAsia="zh-CN"/>
        </w:rPr>
        <w:t>订做新的织物赔赏</w:t>
      </w:r>
      <w:r>
        <w:rPr>
          <w:rFonts w:hint="eastAsia" w:ascii="宋体" w:hAnsi="宋体"/>
          <w:szCs w:val="21"/>
          <w:highlight w:val="none"/>
        </w:rPr>
        <w:t>给采购人</w:t>
      </w:r>
      <w:r>
        <w:rPr>
          <w:rFonts w:hint="eastAsia" w:ascii="宋体" w:hAnsi="宋体"/>
          <w:szCs w:val="21"/>
          <w:highlight w:val="none"/>
          <w:lang w:eastAsia="zh-CN"/>
        </w:rPr>
        <w:t>，织物均需符合医用织物使用的相关标准为实</w:t>
      </w:r>
      <w:r>
        <w:rPr>
          <w:rFonts w:hint="eastAsia" w:ascii="宋体" w:hAnsi="宋体"/>
          <w:szCs w:val="21"/>
          <w:highlight w:val="none"/>
          <w:lang w:val="en-US" w:eastAsia="zh-CN"/>
        </w:rPr>
        <w:t>)</w:t>
      </w:r>
      <w:r>
        <w:rPr>
          <w:rFonts w:hint="eastAsia" w:ascii="宋体" w:hAnsi="宋体"/>
          <w:szCs w:val="21"/>
          <w:highlight w:val="none"/>
        </w:rPr>
        <w:t>，中标供应商每月度盘点借用的周转被服数量并做好登记和盘点，借出与盘点以双方签名为准，并复印一份给采购人存档。</w:t>
      </w:r>
      <w:r>
        <w:rPr>
          <w:rFonts w:hint="eastAsia" w:ascii="宋体" w:hAnsi="宋体"/>
          <w:szCs w:val="21"/>
          <w:highlight w:val="none"/>
          <w:lang w:eastAsia="zh-CN"/>
        </w:rPr>
        <w:t>丢失织物与上述赔赏方式一致，赔赏织物织物均需符合医用织物使用的相关标准为实，并相关科室验收合格为准。</w:t>
      </w:r>
    </w:p>
    <w:p w14:paraId="605F088E">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（七）</w:t>
      </w:r>
      <w:r>
        <w:rPr>
          <w:rFonts w:hint="eastAsia" w:ascii="宋体" w:hAnsi="宋体"/>
          <w:szCs w:val="21"/>
          <w:highlight w:val="none"/>
        </w:rPr>
        <w:t>清洁衣物必须在中标供应商洗涤中心按科室分拣好，按要求捆扎，所有清洁衣物（病人</w:t>
      </w:r>
      <w:r>
        <w:rPr>
          <w:rFonts w:ascii="宋体" w:hAnsi="宋体"/>
          <w:szCs w:val="21"/>
          <w:highlight w:val="none"/>
        </w:rPr>
        <w:t>衣物</w:t>
      </w:r>
      <w:r>
        <w:rPr>
          <w:rFonts w:hint="eastAsia" w:ascii="宋体" w:hAnsi="宋体"/>
          <w:szCs w:val="21"/>
          <w:highlight w:val="none"/>
        </w:rPr>
        <w:t>20</w:t>
      </w:r>
      <w:r>
        <w:rPr>
          <w:rFonts w:hint="eastAsia" w:ascii="宋体" w:hAnsi="宋体"/>
          <w:highlight w:val="none"/>
        </w:rPr>
        <w:t>件/捆</w:t>
      </w:r>
      <w:r>
        <w:rPr>
          <w:rFonts w:ascii="宋体" w:hAnsi="宋体"/>
          <w:szCs w:val="21"/>
          <w:highlight w:val="none"/>
        </w:rPr>
        <w:t>；床单</w:t>
      </w:r>
      <w:r>
        <w:rPr>
          <w:rFonts w:hint="eastAsia" w:ascii="宋体" w:hAnsi="宋体"/>
          <w:szCs w:val="21"/>
          <w:highlight w:val="none"/>
        </w:rPr>
        <w:t>10件/捆</w:t>
      </w:r>
      <w:r>
        <w:rPr>
          <w:rFonts w:ascii="宋体" w:hAnsi="宋体"/>
          <w:szCs w:val="21"/>
          <w:highlight w:val="none"/>
        </w:rPr>
        <w:t>；被套</w:t>
      </w:r>
      <w:r>
        <w:rPr>
          <w:rFonts w:hint="eastAsia" w:ascii="宋体" w:hAnsi="宋体"/>
          <w:szCs w:val="21"/>
          <w:highlight w:val="none"/>
        </w:rPr>
        <w:t>5件/捆）</w:t>
      </w:r>
      <w:r>
        <w:rPr>
          <w:rFonts w:hint="eastAsia" w:ascii="宋体" w:hAnsi="宋体"/>
          <w:szCs w:val="21"/>
          <w:highlight w:val="none"/>
          <w:lang w:val="hr-HR"/>
        </w:rPr>
        <w:t>；</w:t>
      </w:r>
      <w:r>
        <w:rPr>
          <w:rFonts w:hint="eastAsia" w:ascii="宋体" w:hAnsi="宋体"/>
          <w:szCs w:val="21"/>
          <w:highlight w:val="none"/>
        </w:rPr>
        <w:t>如有变动捆扎数量须经医院主管部门同意</w:t>
      </w:r>
      <w:r>
        <w:rPr>
          <w:rFonts w:hint="eastAsia" w:ascii="宋体" w:hAnsi="宋体"/>
          <w:szCs w:val="21"/>
          <w:highlight w:val="none"/>
          <w:lang w:val="hr-HR"/>
        </w:rPr>
        <w:t>。</w:t>
      </w:r>
      <w:r>
        <w:rPr>
          <w:rFonts w:hint="eastAsia" w:ascii="宋体" w:hAnsi="宋体"/>
          <w:szCs w:val="21"/>
          <w:highlight w:val="none"/>
        </w:rPr>
        <w:t>禁止欠缺科室衣物及所有布类，在采购人中转站分拣须征得采购人同意，如未按规定时间送洁衣每次扣罚300元，欠缺科室衣物及布类扣罚每次100元。中标供应商对于沙湾院区需设</w:t>
      </w:r>
      <w:r>
        <w:rPr>
          <w:rFonts w:ascii="宋体" w:hAnsi="宋体"/>
          <w:szCs w:val="21"/>
          <w:highlight w:val="none"/>
        </w:rPr>
        <w:t>专人驻点提供手术</w:t>
      </w:r>
      <w:r>
        <w:rPr>
          <w:rFonts w:hint="eastAsia" w:ascii="宋体" w:hAnsi="宋体"/>
          <w:szCs w:val="21"/>
          <w:highlight w:val="none"/>
        </w:rPr>
        <w:t>布类包</w:t>
      </w:r>
      <w:r>
        <w:rPr>
          <w:rFonts w:ascii="宋体" w:hAnsi="宋体"/>
          <w:szCs w:val="21"/>
          <w:highlight w:val="none"/>
        </w:rPr>
        <w:t>打包</w:t>
      </w:r>
      <w:r>
        <w:rPr>
          <w:rFonts w:hint="eastAsia" w:ascii="宋体" w:hAnsi="宋体"/>
          <w:szCs w:val="21"/>
          <w:highlight w:val="none"/>
        </w:rPr>
        <w:t>工作。</w:t>
      </w:r>
    </w:p>
    <w:p w14:paraId="491401B9">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val="en-US" w:eastAsia="zh-CN"/>
        </w:rPr>
        <w:t>（八）</w:t>
      </w:r>
      <w:r>
        <w:rPr>
          <w:rFonts w:hint="eastAsia" w:ascii="宋体" w:hAnsi="宋体"/>
          <w:szCs w:val="21"/>
          <w:highlight w:val="none"/>
        </w:rPr>
        <w:t>中标供应商负责在收污衣织物时，没有污衣间病区的病人污衣织物须到医院污衣中转站与医院工作人员同时清点，不可以在</w:t>
      </w:r>
      <w:r>
        <w:rPr>
          <w:rFonts w:ascii="宋体" w:hAnsi="宋体"/>
          <w:szCs w:val="21"/>
          <w:highlight w:val="none"/>
        </w:rPr>
        <w:t>科室</w:t>
      </w:r>
      <w:r>
        <w:rPr>
          <w:rFonts w:hint="eastAsia" w:ascii="宋体" w:hAnsi="宋体"/>
          <w:szCs w:val="21"/>
          <w:highlight w:val="none"/>
        </w:rPr>
        <w:t>范围</w:t>
      </w:r>
      <w:r>
        <w:rPr>
          <w:rFonts w:ascii="宋体" w:hAnsi="宋体"/>
          <w:szCs w:val="21"/>
          <w:highlight w:val="none"/>
        </w:rPr>
        <w:t>清点，</w:t>
      </w:r>
      <w:r>
        <w:rPr>
          <w:rFonts w:hint="eastAsia" w:ascii="宋体" w:hAnsi="宋体"/>
          <w:szCs w:val="21"/>
          <w:highlight w:val="none"/>
        </w:rPr>
        <w:t>非病房的污衣织物在科室清点必须与院方工作人员同时清点，并以双方签名为确认；每次清点必须按品种和数量记录、要求准确无误，中标供应商不得自行清点或虚报或擅自修改送衣单数量，发现虚报洗涤量、擅自修改送衣单数量、没按品种及数量清点、临床科室范围</w:t>
      </w:r>
      <w:r>
        <w:rPr>
          <w:rFonts w:ascii="宋体" w:hAnsi="宋体"/>
          <w:szCs w:val="21"/>
          <w:highlight w:val="none"/>
        </w:rPr>
        <w:t>清点</w:t>
      </w:r>
      <w:r>
        <w:rPr>
          <w:rFonts w:hint="eastAsia" w:ascii="宋体" w:hAnsi="宋体"/>
          <w:szCs w:val="21"/>
          <w:highlight w:val="none"/>
        </w:rPr>
        <w:t>、不按时间收污衣每次扣200元，如发现第二次则双倍扣费。超过五次的，采购人有权终止合同。造成损失的，中标供应须给予相应赔偿。</w:t>
      </w:r>
    </w:p>
    <w:p w14:paraId="777109E1">
      <w:pPr>
        <w:keepNext w:val="0"/>
        <w:keepLines w:val="0"/>
        <w:pageBreakBefore w:val="0"/>
        <w:widowControl w:val="0"/>
        <w:kinsoku/>
        <w:wordWrap/>
        <w:overflowPunct/>
        <w:topLinePunct w:val="0"/>
        <w:bidi w:val="0"/>
        <w:snapToGrid/>
        <w:spacing w:line="360" w:lineRule="auto"/>
        <w:ind w:firstLine="424" w:firstLineChars="202"/>
        <w:textAlignment w:val="auto"/>
        <w:rPr>
          <w:rFonts w:hint="eastAsia" w:ascii="宋体" w:hAnsi="宋体" w:eastAsia="宋体"/>
          <w:szCs w:val="21"/>
          <w:highlight w:val="none"/>
          <w:lang w:val="en-US" w:eastAsia="zh-CN"/>
        </w:rPr>
      </w:pPr>
      <w:r>
        <w:rPr>
          <w:rFonts w:hint="eastAsia" w:ascii="宋体" w:hAnsi="宋体"/>
          <w:szCs w:val="21"/>
          <w:highlight w:val="none"/>
          <w:lang w:eastAsia="zh-CN"/>
        </w:rPr>
        <w:t>（九）</w:t>
      </w:r>
      <w:r>
        <w:rPr>
          <w:rFonts w:hint="eastAsia" w:ascii="宋体" w:hAnsi="宋体"/>
          <w:szCs w:val="21"/>
          <w:highlight w:val="none"/>
        </w:rPr>
        <w:t>丢失衣物处理，中标供应商对丢失的衣物</w:t>
      </w:r>
      <w:r>
        <w:rPr>
          <w:rFonts w:hint="eastAsia" w:ascii="宋体" w:hAnsi="宋体"/>
          <w:szCs w:val="21"/>
          <w:highlight w:val="none"/>
          <w:lang w:val="en-US" w:eastAsia="zh-CN"/>
        </w:rPr>
        <w:t>需作实物赔赏，</w:t>
      </w:r>
      <w:r>
        <w:rPr>
          <w:rFonts w:hint="eastAsia" w:ascii="宋体" w:hAnsi="宋体"/>
          <w:szCs w:val="21"/>
          <w:highlight w:val="none"/>
        </w:rPr>
        <w:t>如未补回的衣物</w:t>
      </w:r>
      <w:r>
        <w:rPr>
          <w:rFonts w:hint="eastAsia" w:ascii="宋体" w:hAnsi="宋体"/>
          <w:szCs w:val="21"/>
          <w:highlight w:val="none"/>
          <w:lang w:val="en-US" w:eastAsia="zh-CN"/>
        </w:rPr>
        <w:t>需作实物赔赏(</w:t>
      </w:r>
      <w:r>
        <w:rPr>
          <w:rFonts w:hint="eastAsia" w:ascii="宋体" w:hAnsi="宋体"/>
          <w:szCs w:val="21"/>
          <w:highlight w:val="none"/>
          <w:lang w:eastAsia="zh-CN"/>
        </w:rPr>
        <w:t>订做新的织物赔赏</w:t>
      </w:r>
      <w:r>
        <w:rPr>
          <w:rFonts w:hint="eastAsia" w:ascii="宋体" w:hAnsi="宋体"/>
          <w:szCs w:val="21"/>
          <w:highlight w:val="none"/>
        </w:rPr>
        <w:t>给采购人</w:t>
      </w:r>
      <w:r>
        <w:rPr>
          <w:rFonts w:hint="eastAsia" w:ascii="宋体" w:hAnsi="宋体"/>
          <w:szCs w:val="21"/>
          <w:highlight w:val="none"/>
          <w:lang w:eastAsia="zh-CN"/>
        </w:rPr>
        <w:t>，织物均需符合医用织物使用的相关标准为实</w:t>
      </w:r>
      <w:r>
        <w:rPr>
          <w:rFonts w:hint="eastAsia" w:ascii="宋体" w:hAnsi="宋体"/>
          <w:szCs w:val="21"/>
          <w:highlight w:val="none"/>
          <w:lang w:val="en-US" w:eastAsia="zh-CN"/>
        </w:rPr>
        <w:t>)</w:t>
      </w:r>
      <w:r>
        <w:rPr>
          <w:rFonts w:hint="eastAsia" w:ascii="宋体" w:hAnsi="宋体"/>
          <w:szCs w:val="21"/>
          <w:highlight w:val="none"/>
        </w:rPr>
        <w:t>给采购人，</w:t>
      </w:r>
      <w:r>
        <w:rPr>
          <w:rFonts w:hint="eastAsia" w:ascii="宋体" w:hAnsi="宋体"/>
          <w:szCs w:val="21"/>
          <w:highlight w:val="none"/>
          <w:lang w:eastAsia="zh-CN"/>
        </w:rPr>
        <w:t>并相关科室验收合格为准。</w:t>
      </w:r>
    </w:p>
    <w:p w14:paraId="202EC40E">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val="en-US" w:eastAsia="zh-CN"/>
        </w:rPr>
        <w:t>（十）</w:t>
      </w:r>
      <w:r>
        <w:rPr>
          <w:rFonts w:hint="eastAsia" w:ascii="宋体" w:hAnsi="宋体"/>
          <w:szCs w:val="21"/>
          <w:highlight w:val="none"/>
        </w:rPr>
        <w:t>中标供应商每月</w:t>
      </w:r>
      <w:r>
        <w:rPr>
          <w:rFonts w:hint="eastAsia" w:ascii="宋体" w:hAnsi="宋体"/>
          <w:szCs w:val="21"/>
          <w:highlight w:val="none"/>
          <w:lang w:val="en-US" w:eastAsia="zh-CN"/>
        </w:rPr>
        <w:t>7</w:t>
      </w:r>
      <w:r>
        <w:rPr>
          <w:rFonts w:hint="eastAsia" w:ascii="宋体" w:hAnsi="宋体"/>
          <w:szCs w:val="21"/>
          <w:highlight w:val="none"/>
        </w:rPr>
        <w:t>号（如遇节假日顺延）之前向采购人统计并提交上个月的洗涤服务量、</w:t>
      </w:r>
      <w:r>
        <w:rPr>
          <w:rFonts w:ascii="宋体" w:hAnsi="宋体"/>
          <w:szCs w:val="21"/>
          <w:highlight w:val="none"/>
        </w:rPr>
        <w:t>科室满意度</w:t>
      </w:r>
      <w:r>
        <w:rPr>
          <w:rFonts w:hint="eastAsia" w:ascii="宋体" w:hAnsi="宋体"/>
          <w:szCs w:val="21"/>
          <w:highlight w:val="none"/>
        </w:rPr>
        <w:t>(含</w:t>
      </w:r>
      <w:r>
        <w:rPr>
          <w:rFonts w:ascii="宋体" w:hAnsi="宋体"/>
          <w:szCs w:val="21"/>
          <w:highlight w:val="none"/>
        </w:rPr>
        <w:t>分析报告</w:t>
      </w:r>
      <w:r>
        <w:rPr>
          <w:rFonts w:hint="eastAsia" w:ascii="宋体" w:hAnsi="宋体"/>
          <w:szCs w:val="21"/>
          <w:highlight w:val="none"/>
        </w:rPr>
        <w:t>)等</w:t>
      </w:r>
      <w:r>
        <w:rPr>
          <w:rFonts w:ascii="宋体" w:hAnsi="宋体"/>
          <w:szCs w:val="21"/>
          <w:highlight w:val="none"/>
        </w:rPr>
        <w:t>纸质原始资料</w:t>
      </w:r>
      <w:r>
        <w:rPr>
          <w:rFonts w:hint="eastAsia" w:ascii="宋体" w:hAnsi="宋体"/>
          <w:szCs w:val="21"/>
          <w:highlight w:val="none"/>
        </w:rPr>
        <w:t>和电子版资料，内容包括不限于当月全院各科洗涤污衣织物明细种类及数量，送回洁衣物明细种类及数量，返洗数量，缝补数、报废数量，各科室投诉次数、内容及处理结果，当月结算金额等。采购人收到月洗涤统计资料后进行核实确认，并根据合同进行结算。</w:t>
      </w:r>
    </w:p>
    <w:p w14:paraId="4631556C">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eastAsia="zh-CN"/>
        </w:rPr>
        <w:t>（十一）</w:t>
      </w:r>
      <w:r>
        <w:rPr>
          <w:rFonts w:hint="eastAsia" w:ascii="宋体" w:hAnsi="宋体"/>
          <w:szCs w:val="21"/>
          <w:highlight w:val="none"/>
        </w:rPr>
        <w:t>如采购人因用量特殊及临时性紧急需求，如大量病人或流行性疾病发生时，中标供应商无条件于收到通知后在</w:t>
      </w:r>
      <w:r>
        <w:rPr>
          <w:rFonts w:hint="eastAsia" w:ascii="宋体" w:hAnsi="宋体"/>
          <w:szCs w:val="21"/>
          <w:highlight w:val="none"/>
          <w:lang w:eastAsia="zh-CN"/>
        </w:rPr>
        <w:t>二</w:t>
      </w:r>
      <w:r>
        <w:rPr>
          <w:rFonts w:hint="eastAsia" w:ascii="宋体" w:hAnsi="宋体"/>
          <w:szCs w:val="21"/>
          <w:highlight w:val="none"/>
        </w:rPr>
        <w:t>小时内补充足够用量至需求科室。</w:t>
      </w:r>
    </w:p>
    <w:p w14:paraId="396CFC15">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eastAsia="zh-CN"/>
        </w:rPr>
        <w:t>（十二）</w:t>
      </w:r>
      <w:r>
        <w:rPr>
          <w:rFonts w:hint="eastAsia" w:ascii="宋体" w:hAnsi="宋体"/>
          <w:szCs w:val="21"/>
          <w:highlight w:val="none"/>
        </w:rPr>
        <w:t>收送的所有工具和收送人员所有成本均由中标供应商负责，中标供应商为采购人提供服务所需的工具、材料、消毒用物（含</w:t>
      </w:r>
      <w:r>
        <w:rPr>
          <w:rFonts w:ascii="宋体" w:hAnsi="宋体"/>
          <w:szCs w:val="21"/>
          <w:highlight w:val="none"/>
        </w:rPr>
        <w:t>中标人工作场所</w:t>
      </w:r>
      <w:r>
        <w:rPr>
          <w:rFonts w:hint="eastAsia" w:ascii="宋体" w:hAnsi="宋体"/>
          <w:szCs w:val="21"/>
          <w:highlight w:val="none"/>
        </w:rPr>
        <w:t>的</w:t>
      </w:r>
      <w:r>
        <w:rPr>
          <w:rFonts w:ascii="宋体" w:hAnsi="宋体"/>
          <w:szCs w:val="21"/>
          <w:highlight w:val="none"/>
        </w:rPr>
        <w:t>工具、清洁</w:t>
      </w:r>
      <w:r>
        <w:rPr>
          <w:rFonts w:hint="eastAsia" w:ascii="宋体" w:hAnsi="宋体"/>
          <w:szCs w:val="21"/>
          <w:highlight w:val="none"/>
        </w:rPr>
        <w:t>等，由中标供应商自备并自负保管及维修的责任。如发生毁损、遗失、失窃等事情，采购人不负赔偿的责任。</w:t>
      </w:r>
    </w:p>
    <w:p w14:paraId="63ACFA14">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eastAsia="zh-CN"/>
        </w:rPr>
        <w:t>（十三）</w:t>
      </w:r>
      <w:r>
        <w:rPr>
          <w:rFonts w:hint="eastAsia" w:ascii="宋体" w:hAnsi="宋体"/>
          <w:szCs w:val="21"/>
          <w:highlight w:val="none"/>
        </w:rPr>
        <w:t>洗衣单、返洗单、缝补单、衣物报废单、洗涤服务投诉单、</w:t>
      </w:r>
      <w:r>
        <w:rPr>
          <w:rFonts w:ascii="宋体" w:hAnsi="宋体"/>
          <w:szCs w:val="21"/>
          <w:highlight w:val="none"/>
        </w:rPr>
        <w:t>满意度调查表</w:t>
      </w:r>
      <w:r>
        <w:rPr>
          <w:rFonts w:hint="eastAsia" w:ascii="宋体" w:hAnsi="宋体"/>
          <w:szCs w:val="21"/>
          <w:highlight w:val="none"/>
        </w:rPr>
        <w:t>等一切单据均由中标供应商提供。所有单据均按采购人要求印制，一式</w:t>
      </w:r>
      <w:r>
        <w:rPr>
          <w:rFonts w:hint="eastAsia" w:ascii="宋体" w:hAnsi="宋体"/>
          <w:szCs w:val="21"/>
          <w:highlight w:val="none"/>
          <w:lang w:eastAsia="zh-CN"/>
        </w:rPr>
        <w:t>四</w:t>
      </w:r>
      <w:r>
        <w:rPr>
          <w:rFonts w:hint="eastAsia" w:ascii="宋体" w:hAnsi="宋体"/>
          <w:szCs w:val="21"/>
          <w:highlight w:val="none"/>
        </w:rPr>
        <w:t>联，必须有双方签名确认的单据为有效。</w:t>
      </w:r>
      <w:r>
        <w:rPr>
          <w:rFonts w:hint="eastAsia" w:ascii="宋体" w:hAnsi="宋体"/>
          <w:szCs w:val="21"/>
          <w:highlight w:val="none"/>
          <w:lang w:eastAsia="zh-CN"/>
        </w:rPr>
        <w:t>四</w:t>
      </w:r>
      <w:r>
        <w:rPr>
          <w:rFonts w:hint="eastAsia" w:ascii="宋体" w:hAnsi="宋体"/>
          <w:szCs w:val="21"/>
          <w:highlight w:val="none"/>
        </w:rPr>
        <w:t>联存放：科室第一联、中标供应商第二联、送净衣第三联、医院责任部门第四联，</w:t>
      </w:r>
      <w:r>
        <w:rPr>
          <w:rFonts w:ascii="宋体" w:hAnsi="宋体"/>
          <w:szCs w:val="21"/>
          <w:highlight w:val="none"/>
        </w:rPr>
        <w:t>服务满意度调查表格，每月由招</w:t>
      </w:r>
      <w:r>
        <w:rPr>
          <w:rFonts w:hint="eastAsia" w:ascii="宋体" w:hAnsi="宋体"/>
          <w:szCs w:val="21"/>
          <w:highlight w:val="none"/>
        </w:rPr>
        <w:t>、</w:t>
      </w:r>
      <w:r>
        <w:rPr>
          <w:rFonts w:ascii="宋体" w:hAnsi="宋体"/>
          <w:szCs w:val="21"/>
          <w:highlight w:val="none"/>
        </w:rPr>
        <w:t>中标供应商管理人员到各科室，</w:t>
      </w:r>
      <w:r>
        <w:rPr>
          <w:rFonts w:hint="eastAsia" w:ascii="宋体" w:hAnsi="宋体"/>
          <w:szCs w:val="21"/>
          <w:highlight w:val="none"/>
        </w:rPr>
        <w:t>进行</w:t>
      </w:r>
      <w:r>
        <w:rPr>
          <w:rFonts w:ascii="宋体" w:hAnsi="宋体"/>
          <w:szCs w:val="21"/>
          <w:highlight w:val="none"/>
        </w:rPr>
        <w:t>服务满意度的调</w:t>
      </w:r>
      <w:r>
        <w:rPr>
          <w:rFonts w:hint="eastAsia" w:ascii="宋体" w:hAnsi="宋体"/>
          <w:szCs w:val="21"/>
          <w:highlight w:val="none"/>
        </w:rPr>
        <w:t>查并</w:t>
      </w:r>
      <w:r>
        <w:rPr>
          <w:rFonts w:ascii="宋体" w:hAnsi="宋体"/>
          <w:szCs w:val="21"/>
          <w:highlight w:val="none"/>
        </w:rPr>
        <w:t>汇总分析，反馈以及进行持续质量改进，归档资料送</w:t>
      </w:r>
      <w:r>
        <w:rPr>
          <w:rFonts w:hint="eastAsia" w:ascii="宋体" w:hAnsi="宋体"/>
          <w:szCs w:val="21"/>
          <w:highlight w:val="none"/>
        </w:rPr>
        <w:t>采购人存档。</w:t>
      </w:r>
    </w:p>
    <w:p w14:paraId="35BDBAE9">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（十四）</w:t>
      </w:r>
      <w:r>
        <w:rPr>
          <w:rFonts w:hint="eastAsia" w:ascii="宋体" w:hAnsi="宋体"/>
          <w:szCs w:val="21"/>
          <w:highlight w:val="none"/>
        </w:rPr>
        <w:t>被服配送：中标供应商须为本项目配置一台专车负责每天的收送工作，其中院本部和沙湾院区每天两收一送、康复院区每天一收一送、计生中心每周两次收送</w:t>
      </w:r>
      <w:r>
        <w:rPr>
          <w:rFonts w:ascii="宋体" w:hAnsi="宋体"/>
          <w:szCs w:val="21"/>
          <w:highlight w:val="none"/>
        </w:rPr>
        <w:t>）</w:t>
      </w:r>
      <w:r>
        <w:rPr>
          <w:rFonts w:hint="eastAsia" w:ascii="宋体" w:hAnsi="宋体"/>
          <w:szCs w:val="21"/>
          <w:highlight w:val="none"/>
        </w:rPr>
        <w:t>，包含所有节假日，每周日的下午停收送半天，但须在周日中午把前一天两收的衣物全部送回各院区。当天晚上和中午两收的污衣织物、清洁衣物必须在次日早上一次性送回。收送具体时间按列表时间收送，如中标供应商提出两收两送，经采购人同意后执行，但必须是所有出洗织物必须在24小时内送回医院。</w:t>
      </w:r>
    </w:p>
    <w:p w14:paraId="5BAAEA3B">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val="en-US" w:eastAsia="zh-CN"/>
        </w:rPr>
        <w:t>（十五）</w:t>
      </w:r>
      <w:r>
        <w:rPr>
          <w:rFonts w:hint="eastAsia" w:ascii="宋体" w:hAnsi="宋体"/>
          <w:szCs w:val="21"/>
          <w:highlight w:val="none"/>
        </w:rPr>
        <w:t>采购人在项目实施过程中根据实际工作需要提出的合理性需求，中标供应商应无条件执行。</w:t>
      </w:r>
    </w:p>
    <w:p w14:paraId="195E9C37">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val="en-US" w:eastAsia="zh-CN"/>
        </w:rPr>
        <w:t>（十六）</w:t>
      </w:r>
      <w:r>
        <w:rPr>
          <w:rFonts w:hint="eastAsia" w:ascii="宋体" w:hAnsi="宋体"/>
          <w:szCs w:val="21"/>
          <w:highlight w:val="none"/>
        </w:rPr>
        <w:t>中标供应商在接管前三天安排驻点人员及主管到院区学习布类的折叠及收送规范。</w:t>
      </w:r>
    </w:p>
    <w:p w14:paraId="6945D79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szCs w:val="21"/>
          <w:highlight w:val="none"/>
          <w:lang w:eastAsia="zh-CN"/>
        </w:rPr>
      </w:pPr>
      <w:r>
        <w:rPr>
          <w:rFonts w:hint="eastAsia" w:ascii="宋体" w:hAnsi="宋体"/>
          <w:szCs w:val="21"/>
          <w:highlight w:val="none"/>
          <w:lang w:eastAsia="zh-CN"/>
        </w:rPr>
        <w:t>（十七）</w:t>
      </w:r>
      <w:r>
        <w:rPr>
          <w:rFonts w:hint="eastAsia" w:ascii="宋体" w:hAnsi="宋体"/>
          <w:szCs w:val="21"/>
          <w:highlight w:val="none"/>
        </w:rPr>
        <w:t>履约期间需每季度召开管理协调会议（中标开始三个月需每月召开管理协调会议）</w:t>
      </w:r>
      <w:r>
        <w:rPr>
          <w:rFonts w:hint="eastAsia" w:ascii="宋体" w:hAnsi="宋体"/>
          <w:szCs w:val="21"/>
          <w:highlight w:val="none"/>
          <w:lang w:eastAsia="zh-CN"/>
        </w:rPr>
        <w:t>。</w:t>
      </w:r>
    </w:p>
    <w:p w14:paraId="1DC785E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ascii="宋体" w:hAnsi="宋体"/>
          <w:szCs w:val="21"/>
          <w:highlight w:val="none"/>
        </w:rPr>
      </w:pPr>
      <w:r>
        <w:rPr>
          <w:rFonts w:hint="eastAsia" w:ascii="宋体" w:hAnsi="宋体"/>
          <w:szCs w:val="21"/>
          <w:highlight w:val="none"/>
          <w:lang w:eastAsia="zh-CN"/>
        </w:rPr>
        <w:t>（十八）</w:t>
      </w:r>
      <w:r>
        <w:rPr>
          <w:rFonts w:hint="eastAsia" w:ascii="宋体" w:hAnsi="宋体"/>
          <w:szCs w:val="21"/>
          <w:highlight w:val="none"/>
        </w:rPr>
        <w:t>中标供应商</w:t>
      </w:r>
      <w:r>
        <w:rPr>
          <w:rFonts w:ascii="宋体" w:hAnsi="宋体"/>
          <w:szCs w:val="21"/>
          <w:highlight w:val="none"/>
        </w:rPr>
        <w:t>定期提供包括皮肤疾病在内的</w:t>
      </w:r>
      <w:r>
        <w:rPr>
          <w:rFonts w:hint="eastAsia" w:ascii="宋体" w:hAnsi="宋体"/>
          <w:szCs w:val="21"/>
          <w:highlight w:val="none"/>
        </w:rPr>
        <w:t>驻点</w:t>
      </w:r>
      <w:r>
        <w:rPr>
          <w:rFonts w:ascii="宋体" w:hAnsi="宋体"/>
          <w:szCs w:val="21"/>
          <w:highlight w:val="none"/>
        </w:rPr>
        <w:t>人员健康监测记录，清洁消毒</w:t>
      </w:r>
      <w:r>
        <w:rPr>
          <w:rFonts w:hint="eastAsia" w:ascii="宋体" w:hAnsi="宋体"/>
          <w:szCs w:val="21"/>
          <w:highlight w:val="none"/>
        </w:rPr>
        <w:t>（每天</w:t>
      </w:r>
      <w:r>
        <w:rPr>
          <w:rFonts w:ascii="宋体" w:hAnsi="宋体"/>
          <w:szCs w:val="21"/>
          <w:highlight w:val="none"/>
        </w:rPr>
        <w:t>进行监测登记</w:t>
      </w:r>
      <w:r>
        <w:rPr>
          <w:rFonts w:hint="eastAsia" w:ascii="宋体" w:hAnsi="宋体"/>
          <w:szCs w:val="21"/>
          <w:highlight w:val="none"/>
        </w:rPr>
        <w:t>）</w:t>
      </w:r>
      <w:r>
        <w:rPr>
          <w:rFonts w:ascii="宋体" w:hAnsi="宋体"/>
          <w:szCs w:val="21"/>
          <w:highlight w:val="none"/>
        </w:rPr>
        <w:t>、环境微生</w:t>
      </w:r>
      <w:r>
        <w:rPr>
          <w:rFonts w:hint="eastAsia" w:ascii="宋体" w:hAnsi="宋体"/>
          <w:szCs w:val="21"/>
          <w:highlight w:val="none"/>
        </w:rPr>
        <w:t>物</w:t>
      </w:r>
      <w:r>
        <w:rPr>
          <w:rFonts w:ascii="宋体" w:hAnsi="宋体"/>
          <w:szCs w:val="21"/>
          <w:highlight w:val="none"/>
        </w:rPr>
        <w:t>记录</w:t>
      </w:r>
      <w:r>
        <w:rPr>
          <w:rFonts w:hint="eastAsia" w:ascii="宋体" w:hAnsi="宋体"/>
          <w:szCs w:val="21"/>
          <w:highlight w:val="none"/>
        </w:rPr>
        <w:t>。</w:t>
      </w:r>
    </w:p>
    <w:p w14:paraId="461A4CE2">
      <w:pPr>
        <w:keepNext w:val="0"/>
        <w:keepLines w:val="0"/>
        <w:pageBreakBefore w:val="0"/>
        <w:widowControl w:val="0"/>
        <w:kinsoku/>
        <w:wordWrap/>
        <w:overflowPunct/>
        <w:topLinePunct w:val="0"/>
        <w:autoSpaceDE/>
        <w:autoSpaceDN/>
        <w:bidi w:val="0"/>
        <w:adjustRightInd/>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val="en-US" w:eastAsia="zh-CN"/>
        </w:rPr>
        <w:t>（十九）</w:t>
      </w:r>
      <w:r>
        <w:rPr>
          <w:rFonts w:ascii="宋体" w:hAnsi="宋体"/>
          <w:szCs w:val="21"/>
          <w:highlight w:val="none"/>
        </w:rPr>
        <w:t xml:space="preserve">医疗织物收集需符合医院感染防控的相关要求，接受医院督导检查，并提供整改记录 </w:t>
      </w:r>
      <w:r>
        <w:rPr>
          <w:rFonts w:hint="eastAsia" w:ascii="宋体" w:hAnsi="宋体"/>
          <w:szCs w:val="21"/>
          <w:highlight w:val="none"/>
        </w:rPr>
        <w:t>。</w:t>
      </w:r>
    </w:p>
    <w:p w14:paraId="792EAFA5">
      <w:pPr>
        <w:keepNext w:val="0"/>
        <w:keepLines w:val="0"/>
        <w:pageBreakBefore w:val="0"/>
        <w:widowControl w:val="0"/>
        <w:numPr>
          <w:ilvl w:val="0"/>
          <w:numId w:val="1"/>
        </w:numPr>
        <w:tabs>
          <w:tab w:val="left" w:pos="525"/>
          <w:tab w:val="left" w:pos="846"/>
        </w:tabs>
        <w:kinsoku/>
        <w:wordWrap/>
        <w:overflowPunct/>
        <w:topLinePunct w:val="0"/>
        <w:autoSpaceDE w:val="0"/>
        <w:autoSpaceDN w:val="0"/>
        <w:bidi w:val="0"/>
        <w:adjustRightInd w:val="0"/>
        <w:snapToGrid/>
        <w:spacing w:line="360" w:lineRule="auto"/>
        <w:ind w:left="0" w:firstLine="0"/>
        <w:textAlignment w:val="auto"/>
        <w:outlineLvl w:val="1"/>
        <w:rPr>
          <w:rFonts w:hint="eastAsia" w:ascii="宋体" w:hAnsi="宋体"/>
          <w:b/>
          <w:bCs/>
          <w:szCs w:val="21"/>
          <w:highlight w:val="none"/>
        </w:rPr>
      </w:pPr>
      <w:r>
        <w:rPr>
          <w:rFonts w:hint="eastAsia" w:ascii="宋体" w:hAnsi="宋体"/>
          <w:b/>
          <w:bCs/>
          <w:szCs w:val="21"/>
          <w:highlight w:val="none"/>
        </w:rPr>
        <w:t>各科室收送频次及时间</w:t>
      </w:r>
    </w:p>
    <w:p w14:paraId="12DC0349">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eastAsia="zh-CN"/>
        </w:rPr>
      </w:pPr>
      <w:r>
        <w:rPr>
          <w:rFonts w:hint="eastAsia" w:ascii="宋体" w:hAnsi="宋体"/>
          <w:szCs w:val="21"/>
          <w:highlight w:val="none"/>
          <w:lang w:eastAsia="zh-CN"/>
        </w:rPr>
        <w:t>不限于以下科室，</w:t>
      </w:r>
      <w:r>
        <w:rPr>
          <w:rFonts w:hint="eastAsia" w:ascii="宋体" w:hAnsi="宋体"/>
          <w:szCs w:val="21"/>
          <w:highlight w:val="none"/>
          <w:lang w:val="en-US" w:eastAsia="zh-CN"/>
        </w:rPr>
        <w:t>采购人</w:t>
      </w:r>
      <w:r>
        <w:rPr>
          <w:rFonts w:hint="eastAsia" w:ascii="宋体" w:hAnsi="宋体"/>
          <w:szCs w:val="21"/>
          <w:highlight w:val="none"/>
          <w:lang w:eastAsia="zh-CN"/>
        </w:rPr>
        <w:t>部份科室按需增加收送次数时应无条件满足。</w:t>
      </w:r>
    </w:p>
    <w:p w14:paraId="37614F1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eastAsia="zh-CN"/>
        </w:rPr>
      </w:pPr>
      <w:r>
        <w:rPr>
          <w:rFonts w:hint="eastAsia" w:ascii="宋体" w:hAnsi="宋体"/>
          <w:szCs w:val="21"/>
          <w:highlight w:val="none"/>
          <w:lang w:eastAsia="zh-CN"/>
        </w:rPr>
        <w:t>中标供应商负责每天2次（含所有节假日）到医院各科室（包括住院部各病区、门急诊、辅助科室 、行政等医院所有部门）收污衣，收衣时间是（6时、12时），采购人根据工作需要，有权合理调整收污衣时间和次数，不另追加费用。严格按院区布袋分类收集运送。病人污衣织物用黄色布袋、工作人员污衣织物用蓝色布袋、婴幼儿污衣织物用黄色布袋、感染性用橘红色布袋，重污衣物（血、便）污染以及手术室分别用深蓝色防水布袋，不得混放。外包装上标明品种和数量给予登记， 并与科室做好交接签名确认。收污衣物人员须做好个人防护措施，如穿手套、 口罩、帽子等、</w:t>
      </w:r>
      <w:r>
        <w:rPr>
          <w:rFonts w:hint="eastAsia" w:ascii="宋体" w:hAnsi="宋体"/>
          <w:szCs w:val="21"/>
          <w:highlight w:val="none"/>
          <w:lang w:val="en-US" w:eastAsia="zh-CN"/>
        </w:rPr>
        <w:t>必要时</w:t>
      </w:r>
      <w:r>
        <w:rPr>
          <w:rFonts w:hint="eastAsia" w:ascii="宋体" w:hAnsi="宋体"/>
          <w:szCs w:val="21"/>
          <w:highlight w:val="none"/>
          <w:lang w:eastAsia="zh-CN"/>
        </w:rPr>
        <w:t>戴防护服，不可戴污手套触碰公用设施（如按电梯、开关门等）。</w:t>
      </w:r>
    </w:p>
    <w:tbl>
      <w:tblPr>
        <w:tblStyle w:val="6"/>
        <w:tblW w:w="85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11"/>
        <w:gridCol w:w="1965"/>
        <w:gridCol w:w="1275"/>
        <w:gridCol w:w="1560"/>
      </w:tblGrid>
      <w:tr w14:paraId="0E88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5E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回收区域</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946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车辆及到科室频次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059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收污衣时间</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30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送洁衣时间</w:t>
            </w:r>
          </w:p>
        </w:tc>
      </w:tr>
      <w:tr w14:paraId="1A834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384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院本部医疗综合大楼（包括妇科手术室、手术室、导管室）、急诊科</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6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两收一送/天（突发情况根据院感要求增加收送次数）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4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19：00前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9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10：00前</w:t>
            </w:r>
          </w:p>
        </w:tc>
      </w:tr>
      <w:tr w14:paraId="1FED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49DF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院本部门诊楼、医技楼、保健楼、口腔楼（包括内科门诊、发热门诊、儿科门诊、外科门诊、骨科门诊、妇科门诊、产科门诊、B超、中医门诊、针灸康复、放射科、介入室、口腔门诊、五官科门诊、妇保、儿保儿康、体检等相关的门诊及技诊科室）</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29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一收一送/天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突发情况根据院感要求增加收送次数）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C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9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10:00前</w:t>
            </w:r>
          </w:p>
        </w:tc>
      </w:tr>
      <w:tr w14:paraId="17A1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28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沙湾院区门诊楼以及医技诊科室等所有辅助科室</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F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一收一送/天突发情况根据院感要求增加收送次数）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8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C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10:00前</w:t>
            </w:r>
          </w:p>
        </w:tc>
      </w:tr>
      <w:tr w14:paraId="74822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EBC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沙湾院区住院部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81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两收一送/天突发情况根据院感要求增加收送次数）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E2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19：00前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C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10：00前</w:t>
            </w:r>
          </w:p>
        </w:tc>
      </w:tr>
      <w:tr w14:paraId="5913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5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康复院区</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21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一收一送/天（周一至周六）突发情况根据院感要求增加收送次数）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E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78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10：00前</w:t>
            </w:r>
          </w:p>
        </w:tc>
      </w:tr>
      <w:tr w14:paraId="09006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448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工作服换洗（实际日期按医院院感要求执行）</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6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两收一送/天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B9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19：00前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B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10:00前</w:t>
            </w:r>
          </w:p>
        </w:tc>
      </w:tr>
      <w:tr w14:paraId="7309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FDB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值班被服工衣所有院区、病区、急诊及技诊值班室等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3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随时换洗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DA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89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按各科需求增加下收下送</w:t>
            </w:r>
          </w:p>
        </w:tc>
      </w:tr>
      <w:tr w14:paraId="3EC2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4E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手术布类（包括手术室、导管室、分娩中心、眼科、生殖中心、日间手术室、内镜中心等手术送回供应室）</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两收一送/天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在科室收、打包间打包后送回供应室。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C7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19:00前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B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10：00前</w:t>
            </w:r>
          </w:p>
        </w:tc>
      </w:tr>
    </w:tbl>
    <w:p w14:paraId="56DAA96F">
      <w:pPr>
        <w:keepNext w:val="0"/>
        <w:keepLines w:val="0"/>
        <w:pageBreakBefore w:val="0"/>
        <w:widowControl w:val="0"/>
        <w:kinsoku/>
        <w:wordWrap/>
        <w:overflowPunct/>
        <w:topLinePunct w:val="0"/>
        <w:bidi w:val="0"/>
        <w:snapToGrid/>
        <w:textAlignment w:val="auto"/>
        <w:rPr>
          <w:rFonts w:ascii="宋体" w:hAnsi="宋体"/>
          <w:b/>
          <w:bCs/>
          <w:szCs w:val="21"/>
          <w:highlight w:val="none"/>
        </w:rPr>
      </w:pPr>
    </w:p>
    <w:p w14:paraId="53541995">
      <w:pPr>
        <w:keepNext w:val="0"/>
        <w:keepLines w:val="0"/>
        <w:pageBreakBefore w:val="0"/>
        <w:widowControl w:val="0"/>
        <w:numPr>
          <w:ilvl w:val="0"/>
          <w:numId w:val="1"/>
        </w:numPr>
        <w:tabs>
          <w:tab w:val="left" w:pos="525"/>
          <w:tab w:val="left" w:pos="846"/>
        </w:tabs>
        <w:kinsoku/>
        <w:wordWrap/>
        <w:overflowPunct/>
        <w:topLinePunct w:val="0"/>
        <w:autoSpaceDE w:val="0"/>
        <w:autoSpaceDN w:val="0"/>
        <w:bidi w:val="0"/>
        <w:adjustRightInd w:val="0"/>
        <w:snapToGrid/>
        <w:spacing w:line="360" w:lineRule="auto"/>
        <w:ind w:left="0" w:firstLine="0"/>
        <w:textAlignment w:val="auto"/>
        <w:outlineLvl w:val="1"/>
        <w:rPr>
          <w:rFonts w:hint="eastAsia" w:ascii="宋体" w:hAnsi="宋体"/>
          <w:b/>
          <w:bCs/>
          <w:szCs w:val="21"/>
          <w:highlight w:val="none"/>
        </w:rPr>
      </w:pPr>
      <w:r>
        <w:rPr>
          <w:rFonts w:hint="eastAsia" w:ascii="宋体" w:hAnsi="宋体"/>
          <w:b/>
          <w:bCs/>
          <w:szCs w:val="21"/>
          <w:highlight w:val="none"/>
        </w:rPr>
        <w:t>其他服务要求</w:t>
      </w:r>
    </w:p>
    <w:p w14:paraId="7B0CFEF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eastAsia="zh-CN"/>
        </w:rPr>
      </w:pPr>
      <w:r>
        <w:rPr>
          <w:rFonts w:hint="eastAsia" w:ascii="宋体" w:hAnsi="宋体"/>
          <w:szCs w:val="21"/>
          <w:highlight w:val="none"/>
          <w:lang w:eastAsia="zh-CN"/>
        </w:rPr>
        <w:t>布类污垢的分类</w:t>
      </w:r>
    </w:p>
    <w:p w14:paraId="1F4A7E8B">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ascii="宋体" w:hAnsi="宋体"/>
          <w:bCs/>
          <w:szCs w:val="21"/>
          <w:highlight w:val="none"/>
        </w:rPr>
      </w:pPr>
      <w:r>
        <w:rPr>
          <w:rFonts w:hint="eastAsia" w:ascii="宋体" w:hAnsi="宋体"/>
          <w:bCs/>
          <w:szCs w:val="21"/>
          <w:highlight w:val="none"/>
        </w:rPr>
        <w:t>大气污垢：灰土、粉尘、烟尘、植物花粉、杂菌微生物等；</w:t>
      </w:r>
    </w:p>
    <w:p w14:paraId="7958969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ascii="宋体" w:hAnsi="宋体"/>
          <w:bCs/>
          <w:szCs w:val="21"/>
          <w:highlight w:val="none"/>
        </w:rPr>
      </w:pPr>
      <w:r>
        <w:rPr>
          <w:rFonts w:hint="eastAsia" w:ascii="宋体" w:hAnsi="宋体"/>
          <w:bCs/>
          <w:szCs w:val="21"/>
          <w:highlight w:val="none"/>
        </w:rPr>
        <w:t>人体污垢：人体分泌物，如血液、皮脂、汗液皮屑、尿垢、粪便、呕吐物、引流物等；</w:t>
      </w:r>
    </w:p>
    <w:p w14:paraId="2301F972">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5" w:leftChars="0" w:hanging="425" w:firstLineChars="0"/>
        <w:textAlignment w:val="auto"/>
        <w:rPr>
          <w:rFonts w:ascii="宋体" w:hAnsi="宋体"/>
          <w:bCs/>
          <w:szCs w:val="21"/>
          <w:highlight w:val="none"/>
        </w:rPr>
      </w:pPr>
      <w:r>
        <w:rPr>
          <w:rFonts w:hint="eastAsia" w:ascii="宋体" w:hAnsi="宋体"/>
          <w:bCs/>
          <w:szCs w:val="21"/>
          <w:highlight w:val="none"/>
        </w:rPr>
        <w:t>工作环境污垢：手术后的血渍、药渍、病人卧床留下的油渍、药渍、墨渍等。</w:t>
      </w:r>
    </w:p>
    <w:p w14:paraId="2BCB898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eastAsia="zh-CN"/>
        </w:rPr>
      </w:pPr>
      <w:r>
        <w:rPr>
          <w:rFonts w:hint="eastAsia" w:ascii="宋体" w:hAnsi="宋体"/>
          <w:szCs w:val="21"/>
          <w:highlight w:val="none"/>
          <w:lang w:eastAsia="zh-CN"/>
        </w:rPr>
        <w:t>中标供应商洗涤场所及设施要求</w:t>
      </w:r>
    </w:p>
    <w:p w14:paraId="07C59FE4">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★中标供应商洗涤场所及设施要求须按《医院医用织物洗涤消毒技术规（WS/T508-2016）》的相关指引和技术指标执行。</w:t>
      </w:r>
    </w:p>
    <w:p w14:paraId="713F561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洗涤场所环境要求设专用的工作区域，且达到以下要求：</w:t>
      </w:r>
    </w:p>
    <w:p w14:paraId="19541C9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ascii="宋体" w:hAnsi="宋体"/>
          <w:szCs w:val="21"/>
          <w:highlight w:val="none"/>
        </w:rPr>
      </w:pPr>
      <w:r>
        <w:rPr>
          <w:rFonts w:hint="eastAsia" w:ascii="宋体" w:hAnsi="宋体"/>
          <w:szCs w:val="21"/>
          <w:highlight w:val="none"/>
        </w:rPr>
        <w:t>周围环境卫生、整洁；洗涤场所内部应布局合理，应设有工作人员、医用织物接收与发放的专用通道；工作流程应由污到洁，不交叉、不逆行；分别设有污染区和清洁区，区域划分清楚并有明显的标志，两区之间应有完全隔离屏障。清洁区内可设置部分隔离屏障。污染区及各更衣（缓冲）间应配备洗手设施；各区域通风、采光良好；污染区应安装空气消毒设施；清洁区应清洁干燥；室内地面、墙面和工作台应平整、不起尘、便于清洁，装饰材料防水、耐腐蚀；有防蝇、防</w:t>
      </w:r>
      <w:r>
        <w:rPr>
          <w:rFonts w:hint="eastAsia" w:ascii="宋体" w:hAnsi="宋体"/>
          <w:szCs w:val="21"/>
          <w:highlight w:val="none"/>
          <w:lang w:eastAsia="zh-CN"/>
        </w:rPr>
        <w:t>虫、</w:t>
      </w:r>
      <w:r>
        <w:rPr>
          <w:rFonts w:hint="eastAsia" w:ascii="宋体" w:hAnsi="宋体"/>
          <w:szCs w:val="21"/>
          <w:highlight w:val="none"/>
        </w:rPr>
        <w:t>鼠等有害生物防制设施。</w:t>
      </w:r>
    </w:p>
    <w:p w14:paraId="5AF38D05">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ascii="宋体" w:hAnsi="宋体"/>
          <w:szCs w:val="21"/>
          <w:highlight w:val="none"/>
        </w:rPr>
      </w:pPr>
      <w:r>
        <w:rPr>
          <w:rFonts w:hint="eastAsia" w:ascii="宋体" w:hAnsi="宋体"/>
          <w:szCs w:val="21"/>
          <w:highlight w:val="none"/>
        </w:rPr>
        <w:t>污染区是洗衣房内用于使用后未经洗涤消毒处理医用织物的接收、分拣、洗涤、消毒的区域，以及织物周转库房内用于脏污或感染性织物的接收、暂存的区域，应设有医用织物接收与分检间、洗涤消毒间、污车存放处和更衣（缓冲）间。清洁区为洗衣房内用于经洗涤消毒后医用织物的暂存、整理、烘干、熨烫、折叠、储存、发放的区域，以及织物周转库房内用于清洁织物的储存、发放的区域，应设有烘干间、熨烫、折叠、储存、发放间、洁车存放处及更衣（缓冲）间。污染区与清洁区之间设置全封闭式、实质性隔断，除分别开设通道门供人员进出和物品由污到洁运送外，两区之间空气不能对流。</w:t>
      </w:r>
    </w:p>
    <w:p w14:paraId="6A6E9F91">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ascii="宋体" w:hAnsi="宋体"/>
          <w:szCs w:val="21"/>
          <w:highlight w:val="none"/>
        </w:rPr>
      </w:pPr>
      <w:r>
        <w:rPr>
          <w:rFonts w:hint="eastAsia" w:ascii="宋体" w:hAnsi="宋体"/>
          <w:szCs w:val="21"/>
          <w:highlight w:val="none"/>
        </w:rPr>
        <w:t>洗涤场所需设立独立隔离式消毒浸泡池或独立隔离式重污洗涤车间。</w:t>
      </w:r>
    </w:p>
    <w:p w14:paraId="0E53D3E8">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ascii="宋体" w:hAnsi="宋体"/>
          <w:szCs w:val="21"/>
          <w:highlight w:val="none"/>
        </w:rPr>
      </w:pPr>
      <w:r>
        <w:rPr>
          <w:rFonts w:hint="eastAsia" w:ascii="宋体" w:hAnsi="宋体"/>
          <w:szCs w:val="21"/>
          <w:highlight w:val="none"/>
        </w:rPr>
        <w:t>中标供应商有多个洗涤厂房的，须安排具有最新最先进设备的厂区为采购人进行洗涤全程服务。</w:t>
      </w:r>
    </w:p>
    <w:p w14:paraId="11ED741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洗涤设备要求</w:t>
      </w:r>
    </w:p>
    <w:p w14:paraId="47453B57">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中标供应商需配备数量充足的专业洗衣机，可供病人、医务人员、新生儿、手术室</w:t>
      </w:r>
      <w:r>
        <w:rPr>
          <w:rFonts w:hint="eastAsia" w:ascii="宋体" w:hAnsi="宋体"/>
          <w:szCs w:val="21"/>
          <w:highlight w:val="none"/>
          <w:lang w:eastAsia="zh-CN"/>
        </w:rPr>
        <w:t>、传染隔离区</w:t>
      </w:r>
      <w:r>
        <w:rPr>
          <w:rFonts w:hint="eastAsia" w:ascii="宋体" w:hAnsi="宋体"/>
          <w:szCs w:val="21"/>
          <w:highlight w:val="none"/>
        </w:rPr>
        <w:t>等各类衣物洗涤，专机专洗。严禁因设备不足，出现混洗混烘情况。</w:t>
      </w:r>
    </w:p>
    <w:p w14:paraId="766E0141">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洗衣机洗涤物由位于污染区侧的舱门装入，洗涤完毕后从位于清洁区一侧的舱门取出的专用洗涤设备。</w:t>
      </w:r>
    </w:p>
    <w:p w14:paraId="43463969">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洗涤用水的卫生质量应符合GB5749要求。</w:t>
      </w:r>
    </w:p>
    <w:p w14:paraId="0863044C">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洗涤场所各区域流程的使用及工作要求</w:t>
      </w:r>
    </w:p>
    <w:p w14:paraId="65564647">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设洁污人流、物流通道。人流由洁到污，物流由污到洁，顺行通过，不得交叉或逆行。</w:t>
      </w:r>
    </w:p>
    <w:p w14:paraId="4F870B9A">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工作人员严格按工作流程指引，做好防护措施出入各区域，防护用品包括：工作服、口罩、手套、帽子、隔离衣、水鞋或塑胶密封胶鞋等。在污染区和清洁区穿戴的个人防护用品不得交叉使用。</w:t>
      </w:r>
    </w:p>
    <w:p w14:paraId="67577DA2">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各区域工人分工合作，不得在各区域随意走动，严禁由污染区未经更衣换鞋到清洁区，在污染区根据实际工作需要可选穿隔离衣。在清洁区应穿工作服、工作鞋，并保持卫生。可根据实际工作需要戴帽和手套。患有皮肤病工作人员不得洗涤任何工作。</w:t>
      </w:r>
    </w:p>
    <w:p w14:paraId="433C750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医用织物晾（烘）干、储存要求</w:t>
      </w:r>
    </w:p>
    <w:p w14:paraId="7B542E74">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对工作人员和病人医用织物：一般污染和传染性的医用织物洗涤消毒后要分区晾（烘）干、熨烫、折叠和储存，不得混杂。熨烫时应注意曾受或易受污染之处。</w:t>
      </w:r>
    </w:p>
    <w:p w14:paraId="5E099366">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新生儿、婴儿、手术室等医用织物应有专用烘干、熨烫、折叠、储存医用织物处，不可与其他医用织物混淆。</w:t>
      </w:r>
    </w:p>
    <w:p w14:paraId="6F4270F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（3）晾（烘）干、熨烫、折叠和储存的具体操作由采购人规定。</w:t>
      </w:r>
    </w:p>
    <w:p w14:paraId="7C11BA7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洗涤场所环境卫生、运送工具的清洁消毒要求</w:t>
      </w:r>
    </w:p>
    <w:p w14:paraId="3B97EDD1">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半污染区、污染区的清洁消毒：上班时打开窗户、保持良好通风，上、下午工作后用含1000mg/L有效氯溶液拖地一次，用紫外线灯照射1小时，并做好相关登记记录。</w:t>
      </w:r>
    </w:p>
    <w:p w14:paraId="66417DCF">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清洁区的保洁：上班时开窗通风，用清水擦拭桌、椅、工作台面、拖地一次，保持清洁。下班时关闭门窗，减少灰尘和风沙，地面再用清水拖擦一次。</w:t>
      </w:r>
    </w:p>
    <w:p w14:paraId="67CBB4E6">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洁衣房放置洁衣需用不锈刚架离地面20CM存放，放地面每次扣罚200元。</w:t>
      </w:r>
    </w:p>
    <w:p w14:paraId="6F49E145">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洗衣房的污衣被装卸手推车每日用1000mg/L含氯消毒剂擦拭消毒，洁净衣被手推车每日用清水进行擦拭。</w:t>
      </w:r>
    </w:p>
    <w:p w14:paraId="5FB54E88">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清洁卫生用具分区标识，分区使用，不准跨区，用后清洁消毒、洗净挂起晾干。</w:t>
      </w:r>
    </w:p>
    <w:p w14:paraId="4A4E8EDE">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洗衣房的洗衣池（机）洗衣后应消毒。洗衣房洗后处理区及清洁区应配备空气消毒设施并定期消毒。</w:t>
      </w:r>
    </w:p>
    <w:p w14:paraId="2E52CBCC">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对工作区空气、洗衣机把手、熨烫台、工作人员的手进行监测，每半年进行一次次委托有资质第三方对上述项目</w:t>
      </w:r>
      <w:r>
        <w:rPr>
          <w:rFonts w:hint="eastAsia" w:ascii="宋体" w:hAnsi="宋体"/>
          <w:szCs w:val="21"/>
          <w:highlight w:val="none"/>
          <w:lang w:eastAsia="zh-CN"/>
        </w:rPr>
        <w:t>以及驻场项目场所</w:t>
      </w:r>
      <w:r>
        <w:rPr>
          <w:rFonts w:hint="eastAsia" w:ascii="宋体" w:hAnsi="宋体"/>
          <w:szCs w:val="21"/>
          <w:highlight w:val="none"/>
        </w:rPr>
        <w:t>进行监测，监测结果及时报告采购人，发现问题的</w:t>
      </w:r>
      <w:r>
        <w:rPr>
          <w:rFonts w:hint="eastAsia" w:ascii="宋体" w:hAnsi="宋体"/>
          <w:szCs w:val="21"/>
          <w:highlight w:val="none"/>
          <w:lang w:eastAsia="zh-CN"/>
        </w:rPr>
        <w:t>及时</w:t>
      </w:r>
      <w:r>
        <w:rPr>
          <w:rFonts w:hint="eastAsia" w:ascii="宋体" w:hAnsi="宋体"/>
          <w:szCs w:val="21"/>
          <w:highlight w:val="none"/>
        </w:rPr>
        <w:t>整改。医院将随时对监测结果进行检查，月度监测结果不合格每次扣罚300-500元。</w:t>
      </w:r>
    </w:p>
    <w:p w14:paraId="599A3370">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中标供应商应分别配置运送污衣织物和清洁织物的专用车辆和容器，不应交叉使用，采取封闭方式运送，不应与非医用织物混运；专用运输工具应根据污染情况定期清洗消毒；运输工具运送感染性织物后应一用一清洗消毒，消毒方法参照WS/T367执行。</w:t>
      </w:r>
    </w:p>
    <w:p w14:paraId="1A839217">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rPr>
      </w:pPr>
      <w:r>
        <w:rPr>
          <w:rFonts w:hint="eastAsia" w:ascii="宋体" w:hAnsi="宋体"/>
          <w:szCs w:val="21"/>
          <w:highlight w:val="none"/>
        </w:rPr>
        <w:t>中标供应商的衣物被服消毒及生产环境场所卫生有通过市级或以上疾控中心的检测且检测合格。投标时提供检测合格证明资料。</w:t>
      </w:r>
    </w:p>
    <w:p w14:paraId="70737249">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eastAsia="zh-CN"/>
        </w:rPr>
      </w:pPr>
      <w:r>
        <w:rPr>
          <w:rFonts w:hint="eastAsia" w:ascii="宋体" w:hAnsi="宋体"/>
          <w:szCs w:val="21"/>
          <w:highlight w:val="none"/>
          <w:lang w:eastAsia="zh-CN"/>
        </w:rPr>
        <w:t>污衣物收运要求</w:t>
      </w:r>
    </w:p>
    <w:p w14:paraId="189526E5">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中标供应商根据采购人工作时间安排收送，采购人有权合理调整收污衣物和送洁衣时间和次数，不再另追加费用。</w:t>
      </w:r>
    </w:p>
    <w:p w14:paraId="0BBBF39C">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中标供应商负责病区每月一次病床床隔帘（根据</w:t>
      </w:r>
      <w:r>
        <w:rPr>
          <w:rFonts w:hint="eastAsia" w:ascii="宋体" w:hAnsi="宋体"/>
          <w:bCs/>
          <w:szCs w:val="21"/>
          <w:highlight w:val="none"/>
          <w:lang w:eastAsia="zh-CN"/>
        </w:rPr>
        <w:t>特殊感染</w:t>
      </w:r>
      <w:r>
        <w:rPr>
          <w:rFonts w:hint="eastAsia" w:ascii="宋体" w:hAnsi="宋体"/>
          <w:bCs/>
          <w:szCs w:val="21"/>
          <w:highlight w:val="none"/>
        </w:rPr>
        <w:t>相关要求增加拆洗频次）人工拆</w:t>
      </w:r>
      <w:r>
        <w:rPr>
          <w:rFonts w:hint="eastAsia" w:ascii="宋体" w:hAnsi="宋体"/>
          <w:bCs/>
          <w:szCs w:val="21"/>
          <w:highlight w:val="none"/>
          <w:lang w:val="en-US" w:eastAsia="zh-CN"/>
        </w:rPr>
        <w:t>装，</w:t>
      </w:r>
      <w:r>
        <w:rPr>
          <w:rFonts w:hint="eastAsia" w:ascii="宋体" w:hAnsi="宋体"/>
          <w:bCs/>
          <w:szCs w:val="21"/>
          <w:highlight w:val="none"/>
        </w:rPr>
        <w:t>送出及洗涤工作。</w:t>
      </w:r>
    </w:p>
    <w:p w14:paraId="541A62C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运送车辆：中标供应商提供本项目专用车辆（特指院外运送车辆），还应有备用车以备随时调配，收送停放按照院方指定区域停放，不得违反道路交通安全规则。运送车辆应是封闭式车厢，车辆在每次运送洁净医用织物前必须按照相关标准进行严格的清洗和消毒，并要求经1小时以上的紫外线灭菌后方能装车运送，禁止洁污医用织物混合一起运送，违者每次罚违约金1000元，如发现两次（含）以上采购人有权终止合同。</w:t>
      </w:r>
    </w:p>
    <w:p w14:paraId="458EB268">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运送通道：必须按采购人规定的洁污专用通道装卸衣被，不得交叉通行。</w:t>
      </w:r>
    </w:p>
    <w:p w14:paraId="449F459F">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收送衣被：衣被收集袋分5种（分别收放：病人污衣织物用黄色布袋、工作人员污衣织物用蓝色布袋、婴幼儿污衣织物用黄色布袋、感染性用橘红色布袋，重污衣物（血（手术室）、便）污染分别用深蓝色防水胶袋。）。衣被收集袋应保持密闭直至清洗。</w:t>
      </w:r>
    </w:p>
    <w:p w14:paraId="14D0BC67">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收集污衣物时要求带手消毒液到病区，在接触不同种类污衣后要进行手消毒；收集要求用污衣袋将病人和工作人员、婴儿衣物、手术衣物、感染性衣物等污衣物分开清点、收集并分袋独立密封包装，不得混放、扎紧袋口。（打包污衣收集袋由中标供应商提供）。外包装上标明品种和数量给予登记，并与院方工作人员做好清点和签名确认。收污衣物人员须做好个人防护措施，如穿戴手套、口罩、帽子</w:t>
      </w:r>
      <w:r>
        <w:rPr>
          <w:rFonts w:hint="eastAsia" w:ascii="宋体" w:hAnsi="宋体"/>
          <w:bCs/>
          <w:szCs w:val="21"/>
          <w:highlight w:val="none"/>
          <w:lang w:eastAsia="zh-CN"/>
        </w:rPr>
        <w:t>。</w:t>
      </w:r>
      <w:r>
        <w:rPr>
          <w:rFonts w:hint="eastAsia" w:ascii="宋体" w:hAnsi="宋体"/>
          <w:bCs/>
          <w:szCs w:val="21"/>
          <w:highlight w:val="none"/>
          <w:lang w:val="en-US" w:eastAsia="zh-CN"/>
        </w:rPr>
        <w:t>必要时穿隔离衣、</w:t>
      </w:r>
      <w:r>
        <w:rPr>
          <w:rFonts w:hint="eastAsia" w:ascii="宋体" w:hAnsi="宋体"/>
          <w:bCs/>
          <w:szCs w:val="21"/>
          <w:highlight w:val="none"/>
        </w:rPr>
        <w:t>防护服等，不可戴污手套触碰公用设施（如按电梯、</w:t>
      </w:r>
      <w:r>
        <w:rPr>
          <w:rFonts w:hint="eastAsia" w:ascii="宋体" w:hAnsi="宋体"/>
          <w:bCs/>
          <w:szCs w:val="21"/>
          <w:highlight w:val="none"/>
          <w:lang w:eastAsia="zh-CN"/>
        </w:rPr>
        <w:t>门把手、扶手</w:t>
      </w:r>
      <w:r>
        <w:rPr>
          <w:rFonts w:hint="eastAsia" w:ascii="宋体" w:hAnsi="宋体"/>
          <w:bCs/>
          <w:szCs w:val="21"/>
          <w:highlight w:val="none"/>
        </w:rPr>
        <w:t>等），每次接触污衣物后要进行手消毒，</w:t>
      </w:r>
      <w:r>
        <w:rPr>
          <w:rFonts w:hint="eastAsia" w:ascii="宋体" w:hAnsi="宋体"/>
          <w:bCs/>
          <w:szCs w:val="21"/>
          <w:highlight w:val="none"/>
          <w:lang w:eastAsia="zh-CN"/>
        </w:rPr>
        <w:t>针对接触</w:t>
      </w:r>
      <w:r>
        <w:rPr>
          <w:rFonts w:hint="eastAsia" w:ascii="宋体" w:hAnsi="宋体"/>
          <w:bCs/>
          <w:szCs w:val="21"/>
          <w:highlight w:val="none"/>
        </w:rPr>
        <w:t>了污染或具有传染性的</w:t>
      </w:r>
      <w:r>
        <w:rPr>
          <w:rFonts w:hint="eastAsia" w:ascii="宋体" w:hAnsi="宋体"/>
          <w:bCs/>
          <w:szCs w:val="21"/>
          <w:highlight w:val="none"/>
          <w:lang w:eastAsia="zh-CN"/>
        </w:rPr>
        <w:t>织物</w:t>
      </w:r>
      <w:r>
        <w:rPr>
          <w:rFonts w:hint="eastAsia" w:ascii="宋体" w:hAnsi="宋体"/>
          <w:bCs/>
          <w:szCs w:val="21"/>
          <w:highlight w:val="none"/>
        </w:rPr>
        <w:t>后，必须用流水洗手。</w:t>
      </w:r>
    </w:p>
    <w:p w14:paraId="26CC9E28">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院内污衣运送车每次使用后擦拭消毒，每天按收运次数清洁，每周彻底清洗、消毒一次，用1000mg/L的含氯消毒液擦拭，并做好消毒记录，运送车不可作为</w:t>
      </w:r>
      <w:r>
        <w:rPr>
          <w:rFonts w:hint="eastAsia" w:ascii="宋体" w:hAnsi="宋体"/>
          <w:bCs/>
          <w:szCs w:val="21"/>
          <w:highlight w:val="none"/>
          <w:lang w:val="en-US" w:eastAsia="zh-CN"/>
        </w:rPr>
        <w:t>其他用途</w:t>
      </w:r>
      <w:r>
        <w:rPr>
          <w:rFonts w:hint="eastAsia" w:ascii="宋体" w:hAnsi="宋体"/>
          <w:bCs/>
          <w:szCs w:val="21"/>
          <w:highlight w:val="none"/>
        </w:rPr>
        <w:t>，并按指定地点放置。如未做到每次使用后擦试消毒，每次扣100元。</w:t>
      </w:r>
    </w:p>
    <w:p w14:paraId="7E322983">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中标供应商每次回收采购人的污衣织物时，必须有责任清点、检查、核实被服物资的数量、是否有损坏（污渍或破损）等。同时鉴别被服布类的可洗涤程度，及时将已损坏的织物告知采购人。否则，视作无损坏的被服，如发现洗涤后被服的损坏或丢失情况，中标供应商将承担全部责任。</w:t>
      </w:r>
    </w:p>
    <w:p w14:paraId="34205FA4">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运输过程保持污衣织物密封不外露，污水、血水不得外渗漏。</w:t>
      </w:r>
    </w:p>
    <w:p w14:paraId="03745CE6">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运送清洁衣物须有布密封盖好运送，送至科室交接清晰，不得未经交接随处放置，如因此被科室投诉，调查属实，每次扣罚100元。。</w:t>
      </w:r>
    </w:p>
    <w:p w14:paraId="19A04AB1">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项目管理人员（专职督导巡视员）需根据以上操作规范要求进行不定期自查并形成汇总资料档案（备查），采购人作不定期抽查；，如项目管理人员（专职督导巡视员）没有进行监督以及自查，一经发现该项目员工违反操作规范，每次扣100-500元；该项目管理人员（专职督导巡视员）没有体现进行监督管理，累加进行扣罚每次100-500元，在当月服务费中扣除，多次违规可按次数加倍处罚。</w:t>
      </w:r>
    </w:p>
    <w:p w14:paraId="5B93F4A2">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污衣收集袋禁止未经洗涤重复使用，发现扣500元/次。</w:t>
      </w:r>
    </w:p>
    <w:p w14:paraId="5451E7E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eastAsia="zh-CN"/>
        </w:rPr>
      </w:pPr>
      <w:r>
        <w:rPr>
          <w:rFonts w:hint="eastAsia" w:ascii="宋体" w:hAnsi="宋体"/>
          <w:szCs w:val="21"/>
          <w:highlight w:val="none"/>
          <w:lang w:eastAsia="zh-CN"/>
        </w:rPr>
        <w:t>洗涤质量要求</w:t>
      </w:r>
    </w:p>
    <w:p w14:paraId="135A27E5">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中标供应商洗涤用水选择软水洗涤，每次洗涤用品进货后提交使用洗涤化料成分及其质量检测合格报告，中标供应商安全合理使用洗涤用品，合理提高采购人医用织物使用寿命，为采购人节省开支。</w:t>
      </w:r>
    </w:p>
    <w:p w14:paraId="114E18DD">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洗涤主要原料（洗衣粉或剂）应采用经产品质量监督检测部门测试的，各项数据均符合要求的产品。</w:t>
      </w:r>
    </w:p>
    <w:p w14:paraId="29B88A46">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根据布料质地及受污程度、污物性质的不同选择合适的洗涤程序、温度、洗涤剂、消毒液适量进行洗涤，以保证洗涤质量。对于容易沾染污垢或被染色的部位（如：医护人员工作服的领口、袖口、前胸等部位）根据沾污程度应适当增加刷洗、浸泡、清洗的强度；</w:t>
      </w:r>
    </w:p>
    <w:p w14:paraId="1D95D567">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有色与无色衣物应单独分色洗涤，以防脱色、串色；</w:t>
      </w:r>
    </w:p>
    <w:p w14:paraId="43A9D7B1">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中标供应商应在洗涤中心将洁净衣物进行洁净度及是否需缝补自检，局部未洗掉的黄</w:t>
      </w:r>
      <w:r>
        <w:rPr>
          <w:rFonts w:hint="eastAsia" w:ascii="宋体" w:hAnsi="宋体"/>
          <w:bCs/>
          <w:szCs w:val="21"/>
          <w:highlight w:val="none"/>
          <w:lang w:eastAsia="zh-CN"/>
        </w:rPr>
        <w:t>渍</w:t>
      </w:r>
      <w:r>
        <w:rPr>
          <w:rFonts w:hint="eastAsia" w:ascii="宋体" w:hAnsi="宋体"/>
          <w:bCs/>
          <w:szCs w:val="21"/>
          <w:highlight w:val="none"/>
        </w:rPr>
        <w:t>、药</w:t>
      </w:r>
      <w:r>
        <w:rPr>
          <w:rFonts w:hint="eastAsia" w:ascii="宋体" w:hAnsi="宋体"/>
          <w:bCs/>
          <w:szCs w:val="21"/>
          <w:highlight w:val="none"/>
          <w:lang w:eastAsia="zh-CN"/>
        </w:rPr>
        <w:t>渍</w:t>
      </w:r>
      <w:r>
        <w:rPr>
          <w:rFonts w:hint="eastAsia" w:ascii="宋体" w:hAnsi="宋体"/>
          <w:bCs/>
          <w:szCs w:val="21"/>
          <w:highlight w:val="none"/>
        </w:rPr>
        <w:t>、陈旧血渍、锈迹、笔迹等及需缝补的衣物，一旦发现要在送达医院前进行返洗和缝补，如送到医院交接时或后发现视为不洁净衣数量及处理。</w:t>
      </w:r>
    </w:p>
    <w:p w14:paraId="118C6862">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采购人检查或发现返回的洁净被服有不符合采购人服务及质量要求的（包括但不限于洁净度、平整度、完好度、干燥度等感观指标），不计入被服洗涤数量清单，应无条件填写返洗单，并处以每件50元的处罚。每月经采购人检查的被服布料洗涤不合格率大于5%（月抽检不合格数/月抽检总数），需向采购人支付500元违约金（在当月服务费中扣除）。如中标供应商所提供的服务及被服布类洗涤质量达不到约定标准，造成采购人经济损失的，中标供应商应给予采购人经济赔偿，并承担相应的法律责任。</w:t>
      </w:r>
    </w:p>
    <w:p w14:paraId="63F6FBEC">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按时、按量、保证质量完成采购人交给的洗涤和配送任务，返洗衣物经双方确认签名，次日24小时内送洁衣时一并送回。</w:t>
      </w:r>
    </w:p>
    <w:p w14:paraId="49EC576D">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因中标供应商原因，导致发生院感事件的，由中标供应商负全部责任。</w:t>
      </w:r>
    </w:p>
    <w:p w14:paraId="52F6DD1D">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报废控制要求：每周或每月采购人送洗涤的衣物布类自然损耗率报废总量限0.3%以内。报废量超过0.3%的，由采购人与中标供应商各承担超出部分的50%的原价费用，赔偿费在报废月洗涤费中扣除。按照报废多少补充多少为原则补回衣物给中标供应商，补齐周转。报废后的衣物织布经采购人核对数量并同意后交由中标供应商作缝补补料用。</w:t>
      </w:r>
    </w:p>
    <w:p w14:paraId="3BF454AE">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报废标准以采购人制定的标准执行，中标供应商没按标准报废或达到报废标准拖延报废，经核查扣50元/件。</w:t>
      </w:r>
    </w:p>
    <w:p w14:paraId="3DE02DA9">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中标供应商认真对各工序自检、抽检，确保洗涤质量达标。</w:t>
      </w:r>
    </w:p>
    <w:p w14:paraId="5185E58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eastAsia="zh-CN"/>
        </w:rPr>
      </w:pPr>
      <w:r>
        <w:rPr>
          <w:rFonts w:hint="eastAsia" w:ascii="宋体" w:hAnsi="宋体"/>
          <w:szCs w:val="21"/>
          <w:highlight w:val="none"/>
          <w:lang w:eastAsia="zh-CN"/>
        </w:rPr>
        <w:t>污衣织物的分类和洗涤消毒要求：</w:t>
      </w:r>
    </w:p>
    <w:p w14:paraId="41FF3102">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严格按照《医院医用织物洗涤消毒技术规范（WS/T508-2016）》中的第6点：洗涤、消毒的原则与方法执行。</w:t>
      </w:r>
    </w:p>
    <w:p w14:paraId="6944C6C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eastAsia="zh-CN"/>
        </w:rPr>
      </w:pPr>
      <w:r>
        <w:rPr>
          <w:rFonts w:hint="eastAsia" w:ascii="宋体" w:hAnsi="宋体"/>
          <w:szCs w:val="21"/>
          <w:highlight w:val="none"/>
          <w:lang w:eastAsia="zh-CN"/>
        </w:rPr>
        <w:t>洗涤质量检测要求</w:t>
      </w:r>
    </w:p>
    <w:p w14:paraId="22C12DF0">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lang w:val="en-US" w:eastAsia="zh-CN"/>
        </w:rPr>
        <w:t>符合</w:t>
      </w:r>
      <w:r>
        <w:rPr>
          <w:rFonts w:hint="eastAsia" w:ascii="宋体" w:hAnsi="宋体"/>
          <w:bCs/>
          <w:szCs w:val="21"/>
          <w:highlight w:val="none"/>
        </w:rPr>
        <w:t>《医院医用织物洗涤消毒技术规范（WS/T508-2016）》中的第7点：清洁织物卫生质量要求执行。</w:t>
      </w:r>
    </w:p>
    <w:p w14:paraId="53679271">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采购人每天每批次对洁净的医用织物进行抽查，感官指标洗涤后的清洁织物外观应整洁、干燥，无污渍，无异味、异物、破损，无串色。</w:t>
      </w:r>
    </w:p>
    <w:p w14:paraId="0E540CAC">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洗涤物的过水漂洗要透彻，避免因洗涤剂残留而出现泛黄变色或触摸布类表面有黏涩感。</w:t>
      </w:r>
    </w:p>
    <w:p w14:paraId="0E482C4F">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对于沾染污垢或被染色的部位，应做到清洗还原后与布料原色基本保持一致。</w:t>
      </w:r>
    </w:p>
    <w:p w14:paraId="1575AA68">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采购人每三个月随机抽查，对医用织物进行细菌培养及PH值检测，PH应达到6.5-7.5；检查医用织物洗涤后微生物指标：细菌菌落总数≤200CFU/100cm2，不得检出大肠菌群和金黄色葡萄球菌等致病菌；婴儿用医用织物还应进行沙门氏菌属检测，若未按要求检测或检测不符合要求，在当月服务费中扣罚1000-2000元/次，累计次数超过三次的，采购人有权终止合同。</w:t>
      </w:r>
    </w:p>
    <w:p w14:paraId="255B3574">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中标供应商应每季一次（或按照市级以上行业标准规定时间）向采购人提供市级疾病预防控制中心出具当年的医用织物检测报告复印件加盖印章（原件备查）。如采购人有疑问，则由双方共同认可的机构，在双方工作人员在场监督下对医用织物进行抽样检测。额外抽样检测每年不多于三次，检测费用由中标供应商承担，多于三次的额外抽样结果若达到行业洗涤卫生标准，检测费用由采购人负责；若相关检测报告或者额外抽样检测的结果不符合行业洗涤卫生标准，检测费用由中标供应商负责支付。中标供应商每半年对其工作区域的工作人员手、物体表面进行1次卫生学抽检，符合GB15982Ⅲ类环境规定，并提交抽检报告给供应商，若未按要求检测，在当月服务费中扣罚200元/次，累计次数超过五次的，采购人有权终止合同。</w:t>
      </w:r>
    </w:p>
    <w:p w14:paraId="40BF0CB5">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采购人将不定期到中标供应商的洗涤现场对工作质量进行监督和指导；若由于中标供应商工作质量问题或失误给采购人造成利益损害的，中标供应商应当赔偿由此给采购人造成的损失，采购人并有权解除合同。</w:t>
      </w:r>
    </w:p>
    <w:p w14:paraId="21E642E9">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中标供应商每次返送洁医用织物布类前必须认真检查，一旦发现被服布类不洁净或局部未洗掉的污渍等，要在送达科室前进行返洗，并及时送回，不得因此而影响采购人正常工作。</w:t>
      </w:r>
    </w:p>
    <w:p w14:paraId="749EB85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szCs w:val="21"/>
          <w:highlight w:val="none"/>
          <w:lang w:eastAsia="zh-CN"/>
        </w:rPr>
      </w:pPr>
      <w:r>
        <w:rPr>
          <w:rFonts w:hint="eastAsia" w:ascii="宋体" w:hAnsi="宋体"/>
          <w:szCs w:val="21"/>
          <w:highlight w:val="none"/>
          <w:lang w:eastAsia="zh-CN"/>
        </w:rPr>
        <w:t>折叠、熨烫、缝补要求</w:t>
      </w:r>
    </w:p>
    <w:p w14:paraId="76C17EF3">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按采购人要求对各种布类的折叠方法进行折叠。折叠后的所有布类平整、无皱褶、无穿孔、无缺损、无粘附物。</w:t>
      </w:r>
    </w:p>
    <w:p w14:paraId="7AD807F4">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按采购人要求对特殊衣物进行熨烫。经熨烫的被服平整，无双重痕迹和不规则熨痕。</w:t>
      </w:r>
    </w:p>
    <w:p w14:paraId="23CCB352">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中标供应商须在中标供应商洗涤中心进行缝补自检及负责对有破损、掉纽扣、裤带过松的衣物进行修补，不能修补的,以书面方式提请医院办理衣物报废。应在洗涤中心完成自检及缝补工作，如到医院或洁衣发放后才发现未缝补，每月在医院发现返缝补量不能超过60件，超出的按每件扣罚50元。</w:t>
      </w:r>
    </w:p>
    <w:p w14:paraId="59873004">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免费对有破损或无钮扣的衣物布品给予缝补及补钉钮扣等工作，缝补部位采用合适的缝布、缝针、缝线、纽扣及缝补方式。缝补针迹要求均匀、整齐；补钉的纽扣大小、颜色应与原来的纽扣基本一致，不可过大、过小或色差过大。免费更换松脱裤带，使用宽形裤带。缝补后的衣物实用、美观、并保持原用途。</w:t>
      </w:r>
    </w:p>
    <w:p w14:paraId="5EA23D0F">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破损衣物需缝补的，应在交接时向采购人提供补衣单，标明名称及数量，缝补时间不得超过2天。超过48小时送回，按不规定时间收送扣罚。</w:t>
      </w:r>
    </w:p>
    <w:p w14:paraId="7DBDD030">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破损衣物两次以上的缝补是否有缝补价值或报废应以采购人确认标准执行。</w:t>
      </w:r>
    </w:p>
    <w:p w14:paraId="6CFB48FB">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科室要求缝补的衣物经通知两次后仍未缝补的每次扣100元。</w:t>
      </w:r>
    </w:p>
    <w:p w14:paraId="5435D304">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Cs/>
          <w:szCs w:val="21"/>
          <w:highlight w:val="none"/>
        </w:rPr>
      </w:pPr>
      <w:r>
        <w:rPr>
          <w:rFonts w:hint="eastAsia" w:ascii="宋体" w:hAnsi="宋体"/>
          <w:bCs/>
          <w:szCs w:val="21"/>
          <w:highlight w:val="none"/>
        </w:rPr>
        <w:t>★采购人送洗的医用织物，中标供应商除消毒、清洗、干燥、叠好外， 熨平包括（不限于）工作人员工作服、病人床单、被套、枕套、病人衣物，新生儿衣物、爱婴区、产二区、产三区衣物必须熨平处理，如没按规定熨平每件扣罚10元。</w:t>
      </w:r>
    </w:p>
    <w:p w14:paraId="4A239701">
      <w:pPr>
        <w:keepNext w:val="0"/>
        <w:keepLines w:val="0"/>
        <w:pageBreakBefore w:val="0"/>
        <w:widowControl w:val="0"/>
        <w:kinsoku/>
        <w:wordWrap/>
        <w:overflowPunct/>
        <w:topLinePunct w:val="0"/>
        <w:bidi w:val="0"/>
        <w:snapToGrid/>
        <w:spacing w:before="240" w:line="360" w:lineRule="auto"/>
        <w:textAlignment w:val="auto"/>
        <w:rPr>
          <w:rFonts w:ascii="宋体" w:hAnsi="宋体"/>
          <w:b/>
          <w:szCs w:val="21"/>
          <w:highlight w:val="none"/>
        </w:rPr>
      </w:pPr>
      <w:r>
        <w:rPr>
          <w:rFonts w:hint="eastAsia" w:ascii="宋体" w:hAnsi="宋体"/>
          <w:b/>
          <w:szCs w:val="21"/>
          <w:highlight w:val="none"/>
        </w:rPr>
        <w:t>6、清洁衣物配送服务要求</w:t>
      </w:r>
    </w:p>
    <w:p w14:paraId="08455349">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hr-HR"/>
        </w:rPr>
        <w:t>（1）中标供应商根据采购人工作时间安排收送，采购人有权合理调整收污衣物和送清洁衣物时间和次数，不另追加费用。</w:t>
      </w:r>
    </w:p>
    <w:p w14:paraId="6A6EC32A">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hr-HR"/>
        </w:rPr>
        <w:t>（2）洗涤中心和驻点接送洁衣物推车专车专用，不可与污衣车混用，每次送洁衣物前用清水擦拭推车一次，并做好推车擦拭记录。 不按要求每次扣200元。</w:t>
      </w:r>
    </w:p>
    <w:p w14:paraId="6AFB16C5">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hr-HR"/>
        </w:rPr>
        <w:t>（3）中标供应商必须在采购人服务地点驻场一名须具有两年以上相关工作经验管理人员，每天巡视收送工作质量，处理采购人投诉，并做好登记，全面负责本项目质量监管工作。及时做好科室与中标供应商的沟通工作。</w:t>
      </w:r>
    </w:p>
    <w:p w14:paraId="3146EF29">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hr-HR"/>
        </w:rPr>
        <w:t>（4）根据医院的突发事件、应急抢救等工作需要，设立24小时驻场值班的收送人员，提供按照医院要求，准备好应急的物资，随时做好医院医用织物的应急收送工作。</w:t>
      </w:r>
    </w:p>
    <w:p w14:paraId="16F1AB3F">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hr-HR"/>
        </w:rPr>
        <w:t>（5）中标供应商在岗员工数量应满足采购人需求，随时接听医用织物需求的电话，及时做好织物的收送工作。采购人将不定期检查值班人员在岗情况，一旦发现值班人员无故脱岗或病区反映24小时内无响应反馈问题（采购人查证属实），每次扣罚100元。如因此影响医院的突发应急医疗的将追究中标供应商的相应责任。</w:t>
      </w:r>
    </w:p>
    <w:p w14:paraId="58005DE6">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hr-HR"/>
        </w:rPr>
        <w:t>（6）各病区每次发送洁衣物的时间、数量及品种按照前一天回收污衣物的时间、数量及品种进行发送，每批发送的衣物必须有科室人员签名确认。科室或部门不接受欠条，100%保证按所收污衣物数量和品种送齐(返洗及缝补做好交接记录)，不符合视情况扣200至500元/次。并负责将洁衣物入柜（各科室被服柜，洗衣部洁衣柜）。</w:t>
      </w:r>
    </w:p>
    <w:p w14:paraId="4F62B626">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hr-HR"/>
        </w:rPr>
        <w:t>（7）盛装清洁布类的洁衣袋全部由中标供应商提供，并保证洁净，不可有破损霉烂，所有洁衣袋不可放置地面，如违反每次扣100元。</w:t>
      </w:r>
    </w:p>
    <w:p w14:paraId="4150DB0E">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hr-HR"/>
        </w:rPr>
        <w:t>（8）送洁衣人员不能同时边送洁衣边收污衣，必须单独进行，送洁衣工作人员前须沐浴</w:t>
      </w:r>
      <w:r>
        <w:rPr>
          <w:rFonts w:ascii="宋体" w:hAnsi="宋体"/>
          <w:szCs w:val="21"/>
          <w:highlight w:val="none"/>
          <w:lang w:val="hr-HR"/>
        </w:rPr>
        <w:t>并</w:t>
      </w:r>
      <w:r>
        <w:rPr>
          <w:rFonts w:hint="eastAsia" w:ascii="宋体" w:hAnsi="宋体"/>
          <w:szCs w:val="21"/>
          <w:highlight w:val="none"/>
          <w:lang w:val="hr-HR"/>
        </w:rPr>
        <w:t>更换洁净工作服，递送洁衣时手必须是清洁的，如接触病人或病区非清洁用物，必须先洗手或手消毒才进行洁衣传递，违反每次扣100元。</w:t>
      </w:r>
    </w:p>
    <w:p w14:paraId="772D5A24">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hr-HR"/>
        </w:rPr>
        <w:t>（9）中标供应商负责将已洗涤消毒完毕的病人、工作人员、婴儿衣物、手术衣物等清洁衣物用清洁布袋分类打包上车，盛装清洁布类的洁衣袋全部由中标供应商提供，并保证洁衣袋每天洗涤消毒，洁衣袋洗涤费由中标供应商负责，不可有破损霉烂。</w:t>
      </w:r>
    </w:p>
    <w:p w14:paraId="44A172F6">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hr-HR"/>
        </w:rPr>
        <w:t>（10）消毒、灭菌包在运送过程中，要确保物品安全，要保证灭菌包干燥、清洁、无污染、无丢失。运送车要专用防水、防尘，易清洗、消毒。待消毒灭菌包与已消毒灭菌包不得混运。</w:t>
      </w:r>
    </w:p>
    <w:p w14:paraId="3F55691A">
      <w:pPr>
        <w:keepNext w:val="0"/>
        <w:keepLines w:val="0"/>
        <w:pageBreakBefore w:val="0"/>
        <w:widowControl w:val="0"/>
        <w:kinsoku/>
        <w:wordWrap/>
        <w:overflowPunct/>
        <w:topLinePunct w:val="0"/>
        <w:bidi w:val="0"/>
        <w:snapToGrid/>
        <w:spacing w:before="240" w:line="360" w:lineRule="auto"/>
        <w:textAlignment w:val="auto"/>
        <w:rPr>
          <w:rFonts w:ascii="宋体" w:hAnsi="宋体"/>
          <w:b/>
          <w:szCs w:val="21"/>
          <w:highlight w:val="none"/>
        </w:rPr>
      </w:pPr>
      <w:r>
        <w:rPr>
          <w:rFonts w:hint="eastAsia" w:ascii="宋体" w:hAnsi="宋体"/>
          <w:b/>
          <w:szCs w:val="21"/>
          <w:highlight w:val="none"/>
        </w:rPr>
        <w:t>7、术科布类下送分类要求：</w:t>
      </w:r>
    </w:p>
    <w:p w14:paraId="35E8FCD5">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（1）全院其它科室使用的孔巾、双层包布、手术衣全部送消毒供应中心。</w:t>
      </w:r>
    </w:p>
    <w:p w14:paraId="0E7C4CF8">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（2）在消毒供应中心回收的不同类形工衣、垫布全部送消毒供应中心。</w:t>
      </w:r>
    </w:p>
    <w:p w14:paraId="1D722DFC">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（3）手术室使用的95*95cm双层绿色布送消毒供应中心。</w:t>
      </w:r>
    </w:p>
    <w:p w14:paraId="01C12FD8">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（4）手术室使用的所有布类、洗手衣、手术衣，全部送敷料打包间。</w:t>
      </w:r>
    </w:p>
    <w:p w14:paraId="266260D6">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（5）两院区的洗手衣分开袋装，送敷料打包间。</w:t>
      </w:r>
    </w:p>
    <w:p w14:paraId="6DE63498">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（7）导管室所用的布类、洗手衣、手术衣全部送敷料打包间。</w:t>
      </w:r>
    </w:p>
    <w:p w14:paraId="32FCAD97">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（8）眼科所用的布类按眼科要求送部分手术衣到眼科，其余的全部送敷料打包间。</w:t>
      </w:r>
    </w:p>
    <w:p w14:paraId="464D1BFF">
      <w:pPr>
        <w:keepNext w:val="0"/>
        <w:keepLines w:val="0"/>
        <w:pageBreakBefore w:val="0"/>
        <w:widowControl w:val="0"/>
        <w:kinsoku/>
        <w:wordWrap/>
        <w:overflowPunct/>
        <w:topLinePunct w:val="0"/>
        <w:bidi w:val="0"/>
        <w:snapToGrid/>
        <w:spacing w:before="240" w:line="360" w:lineRule="auto"/>
        <w:textAlignment w:val="auto"/>
        <w:rPr>
          <w:rFonts w:ascii="宋体" w:hAnsi="宋体"/>
          <w:b/>
          <w:szCs w:val="21"/>
          <w:highlight w:val="none"/>
          <w:lang w:val="hr-HR"/>
        </w:rPr>
      </w:pPr>
      <w:r>
        <w:rPr>
          <w:rFonts w:hint="eastAsia" w:ascii="宋体" w:hAnsi="宋体"/>
          <w:b/>
          <w:szCs w:val="21"/>
          <w:highlight w:val="none"/>
          <w:lang w:val="hr-HR"/>
        </w:rPr>
        <w:t>8、设施设备、工具、用品等配置要求</w:t>
      </w:r>
    </w:p>
    <w:p w14:paraId="77EACE2C">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（1）中标供应商负责配置收送运输及洗涤消毒等所需的所有设施设备、场地、工作用具、劳保用品、消毒用品等，费用由中标供应商负责。要求工人收污衣需有专门</w:t>
      </w:r>
      <w:r>
        <w:rPr>
          <w:rFonts w:hint="eastAsia" w:ascii="宋体" w:hAnsi="宋体"/>
          <w:szCs w:val="21"/>
          <w:highlight w:val="none"/>
          <w:lang w:eastAsia="zh-CN"/>
        </w:rPr>
        <w:t>工作</w:t>
      </w:r>
      <w:r>
        <w:rPr>
          <w:rFonts w:hint="eastAsia" w:ascii="宋体" w:hAnsi="宋体"/>
          <w:szCs w:val="21"/>
          <w:highlight w:val="none"/>
        </w:rPr>
        <w:t>服，戴手套，帽子，发洁衣时</w:t>
      </w:r>
      <w:r>
        <w:rPr>
          <w:rFonts w:hint="eastAsia" w:ascii="宋体" w:hAnsi="宋体"/>
          <w:szCs w:val="21"/>
          <w:highlight w:val="none"/>
          <w:lang w:eastAsia="zh-CN"/>
        </w:rPr>
        <w:t>更换工作</w:t>
      </w:r>
      <w:r>
        <w:rPr>
          <w:rFonts w:hint="eastAsia" w:ascii="宋体" w:hAnsi="宋体"/>
          <w:szCs w:val="21"/>
          <w:highlight w:val="none"/>
        </w:rPr>
        <w:t>服，消毒液冼手、换洁净帽子才送洁衣到各科室。</w:t>
      </w:r>
    </w:p>
    <w:p w14:paraId="64A66693">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2）运送车辆：中标供应商提供本项目专用车辆一台，还应有备用车以备随时调配。运送车辆应是封闭式车厢，车辆在每次运送洁净医用织物前必须按照相关标准进行严格的清洗和消毒，并要求经1小时以上的紫外线灭菌后方能装车运送，禁止洁污医用织物混合一起运送，违者每次罚违约金1000元。</w:t>
      </w:r>
    </w:p>
    <w:p w14:paraId="39FDB7EF">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（3）中标供应商所使用的货车，前往采购人院区载（收）布服时，须遵守采购人院区停车场管理规定及卸货注意事项。</w:t>
      </w:r>
    </w:p>
    <w:p w14:paraId="37AA0ADE">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（4）到科室收污衣织物及送洁衣物的不锈钢运输车、污洁衣包装袋、标识等由中标供应商负责购置和保养维修，费用中标供应商负责。</w:t>
      </w:r>
    </w:p>
    <w:p w14:paraId="144A2F91">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（5）中标供应商应分别配置运送使用后医用织物和洁净医用织物的运送车，不应交叉使用，要求运送车整体有防水布包围及有盖布运送，运送车不可作为其他用途，并按指定地点放置。</w:t>
      </w:r>
    </w:p>
    <w:p w14:paraId="0904DD6C">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★（6）供应商承诺污衣物带盖脚踏式</w:t>
      </w:r>
      <w:r>
        <w:rPr>
          <w:rFonts w:ascii="宋体" w:hAnsi="宋体"/>
          <w:szCs w:val="21"/>
          <w:highlight w:val="none"/>
        </w:rPr>
        <w:t>污衣桶</w:t>
      </w:r>
      <w:r>
        <w:rPr>
          <w:rFonts w:hint="eastAsia" w:ascii="宋体" w:hAnsi="宋体"/>
          <w:szCs w:val="21"/>
          <w:highlight w:val="none"/>
        </w:rPr>
        <w:t>或带盖脚踏式投放车由中标供应商配置、管理和维修，不可有破损现象，投放桶及投放车要求设置有分类标识；没设污衣间的病区走廊放置污衣收集桶、每个病区必须放置不锈钢车，必要时分隔有标识投放，其他门诊、技诊等科室用带盖脚踏式</w:t>
      </w:r>
      <w:r>
        <w:rPr>
          <w:rFonts w:ascii="宋体" w:hAnsi="宋体"/>
          <w:szCs w:val="21"/>
          <w:highlight w:val="none"/>
        </w:rPr>
        <w:t>污衣桶（</w:t>
      </w:r>
      <w:r>
        <w:rPr>
          <w:rFonts w:hint="eastAsia" w:ascii="宋体" w:hAnsi="宋体"/>
          <w:szCs w:val="21"/>
          <w:highlight w:val="none"/>
        </w:rPr>
        <w:t>车</w:t>
      </w:r>
      <w:r>
        <w:rPr>
          <w:rFonts w:ascii="宋体" w:hAnsi="宋体"/>
          <w:szCs w:val="21"/>
          <w:highlight w:val="none"/>
        </w:rPr>
        <w:t>）</w:t>
      </w:r>
      <w:r>
        <w:rPr>
          <w:rFonts w:hint="eastAsia" w:ascii="宋体" w:hAnsi="宋体"/>
          <w:szCs w:val="21"/>
          <w:highlight w:val="none"/>
        </w:rPr>
        <w:t>放置污衣。由中标供应商实施工作前一天应配置好以上用物，使用过程中出现破损现象及时维修或更换，如未按要求配置或发现损坏后如果一周内未维修或更换，采购人有权从扣压的履约保证金中支付更换放置车（桶）费用，并要求中标供应商收到关于补缴履约保证金通知的5个工作日内足额补齐履约保证金。</w:t>
      </w:r>
    </w:p>
    <w:p w14:paraId="4D973CC9">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（7）中标供应商要对收取污衣物人员每</w:t>
      </w:r>
      <w:r>
        <w:rPr>
          <w:rFonts w:hint="eastAsia" w:ascii="宋体" w:hAnsi="宋体"/>
          <w:szCs w:val="21"/>
          <w:highlight w:val="none"/>
          <w:lang w:eastAsia="zh-CN"/>
        </w:rPr>
        <w:t>月</w:t>
      </w:r>
      <w:r>
        <w:rPr>
          <w:rFonts w:hint="eastAsia" w:ascii="宋体" w:hAnsi="宋体"/>
          <w:szCs w:val="21"/>
          <w:highlight w:val="none"/>
        </w:rPr>
        <w:t>要进行操作培训，防止安全事件发生。中标供应商员工在采购人场地工作所发生一切工伤事件或其他纠纷由中标供应商负责。</w:t>
      </w:r>
    </w:p>
    <w:p w14:paraId="433255E5">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（8）洗衣单、返洗单、衣物报废单、洗涤服务投诉单、服务满意度调查表等一切单据均由中标供应商提供。</w:t>
      </w:r>
    </w:p>
    <w:p w14:paraId="2589D165">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（9）中标供应商在采购人场所作业时，应符合采购人相关院感控制制度，并不得影响采购人形象或业务运作。中标供应商在院区内执行污衣物回收作业时，回收车需加</w:t>
      </w:r>
      <w:r>
        <w:rPr>
          <w:rFonts w:hint="eastAsia" w:ascii="宋体" w:hAnsi="宋体"/>
          <w:szCs w:val="21"/>
          <w:highlight w:val="none"/>
          <w:lang w:eastAsia="zh-CN"/>
        </w:rPr>
        <w:t>盖</w:t>
      </w:r>
      <w:r>
        <w:rPr>
          <w:rFonts w:hint="eastAsia" w:ascii="宋体" w:hAnsi="宋体"/>
          <w:szCs w:val="21"/>
          <w:highlight w:val="none"/>
        </w:rPr>
        <w:t>覆盖或用污衣袋装置污布服，且不得任意将装载污衣的污衣车污衣袋随意放置于采购人走道、电梯口或任何空间。</w:t>
      </w:r>
    </w:p>
    <w:p w14:paraId="32739A26">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10）中标供应商负责维护驻场作业场所环境的清洁卫生，作业场所应每日进行清洁消毒工作。上、下午工作后对地面与台面采用含500mg/L有效氯溶液拖洗/擦拭一次后，用紫外线灯照射1小时，并做好相关登记记录。设备、工具用毕后应保持清洁，置放整齐；不得随意放置。</w:t>
      </w:r>
    </w:p>
    <w:p w14:paraId="1B4A9B13">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rPr>
        <w:t>（11）采购人的环境及周边卫生，中标供应商应常保持清洁及宁静状态，并不得在采购人的范围内，从事任何违背政府法令的行为。</w:t>
      </w:r>
    </w:p>
    <w:p w14:paraId="6C1173E5">
      <w:pPr>
        <w:keepNext w:val="0"/>
        <w:keepLines w:val="0"/>
        <w:pageBreakBefore w:val="0"/>
        <w:widowControl w:val="0"/>
        <w:kinsoku/>
        <w:wordWrap/>
        <w:overflowPunct/>
        <w:topLinePunct w:val="0"/>
        <w:bidi w:val="0"/>
        <w:snapToGrid/>
        <w:spacing w:before="240" w:line="360" w:lineRule="auto"/>
        <w:textAlignment w:val="auto"/>
        <w:rPr>
          <w:rFonts w:ascii="宋体" w:hAnsi="宋体"/>
          <w:b/>
          <w:bCs/>
          <w:szCs w:val="21"/>
          <w:highlight w:val="none"/>
        </w:rPr>
      </w:pPr>
      <w:r>
        <w:rPr>
          <w:rFonts w:hint="eastAsia" w:ascii="宋体" w:hAnsi="宋体"/>
          <w:b/>
          <w:bCs/>
          <w:szCs w:val="21"/>
          <w:highlight w:val="none"/>
        </w:rPr>
        <w:t>（四）</w:t>
      </w:r>
      <w:r>
        <w:rPr>
          <w:rFonts w:hint="eastAsia" w:ascii="宋体" w:hAnsi="宋体"/>
          <w:b/>
          <w:szCs w:val="21"/>
          <w:highlight w:val="none"/>
          <w:lang w:val="hr-HR"/>
        </w:rPr>
        <w:t>中标供应商服务于本项目的</w:t>
      </w:r>
      <w:r>
        <w:rPr>
          <w:rFonts w:hint="eastAsia" w:ascii="宋体" w:hAnsi="宋体"/>
          <w:b/>
          <w:bCs/>
          <w:szCs w:val="21"/>
          <w:highlight w:val="none"/>
        </w:rPr>
        <w:t>人员管理规定</w:t>
      </w:r>
    </w:p>
    <w:p w14:paraId="5966C615">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szCs w:val="21"/>
          <w:highlight w:val="none"/>
        </w:rPr>
        <w:t>中标供应商必须在医院设一名专职督导巡视员，大专以上学历，每周在我院工作的时间不少于0.5天，主要职责是协助采购人做好对医院各科室被服供应质量的监控、收送人员收送被服情况的监督、到总务科调查反馈等管理工作，及时做好科室与中标供应商的沟通工作。未按要求每少一次到院巡查扣300元。</w:t>
      </w:r>
    </w:p>
    <w:p w14:paraId="26B6B417">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中标供应商须提供驻场的管理人员一名，要求女性，年龄55岁以下，须具有一年以上相关工作经验，每天巡视收送工作质量，处理采购人投诉，并做好登记，每天工作时间不少于6.5小时，每周不少于5.5天。并每周向采购人书面汇报工作情况。不符合上述规定的扣罚200元/日.</w:t>
      </w:r>
    </w:p>
    <w:p w14:paraId="6A78EBAB">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根据采购人业务量及临床需求配置不少于</w:t>
      </w:r>
      <w:r>
        <w:rPr>
          <w:rFonts w:hint="eastAsia" w:ascii="宋体" w:hAnsi="宋体"/>
          <w:szCs w:val="21"/>
          <w:highlight w:val="none"/>
          <w:lang w:val="en-US" w:eastAsia="zh-CN"/>
        </w:rPr>
        <w:t>10</w:t>
      </w:r>
      <w:r>
        <w:rPr>
          <w:rFonts w:hint="eastAsia" w:ascii="宋体" w:hAnsi="宋体"/>
          <w:szCs w:val="21"/>
          <w:highlight w:val="none"/>
        </w:rPr>
        <w:t>名驻场收送人员</w:t>
      </w:r>
      <w:r>
        <w:rPr>
          <w:rFonts w:hint="eastAsia" w:ascii="宋体" w:hAnsi="宋体"/>
          <w:szCs w:val="21"/>
          <w:highlight w:val="none"/>
          <w:lang w:eastAsia="zh-CN"/>
        </w:rPr>
        <w:t>（</w:t>
      </w:r>
      <w:r>
        <w:rPr>
          <w:rFonts w:hint="eastAsia" w:ascii="宋体" w:hAnsi="宋体"/>
          <w:szCs w:val="21"/>
          <w:highlight w:val="none"/>
          <w:lang w:val="en-US" w:eastAsia="zh-CN"/>
        </w:rPr>
        <w:t>含拆装床隔帘</w:t>
      </w:r>
      <w:r>
        <w:rPr>
          <w:rFonts w:hint="eastAsia" w:ascii="宋体" w:hAnsi="宋体"/>
          <w:szCs w:val="21"/>
          <w:highlight w:val="none"/>
          <w:lang w:eastAsia="zh-CN"/>
        </w:rPr>
        <w:t>）</w:t>
      </w:r>
      <w:r>
        <w:rPr>
          <w:rFonts w:hint="eastAsia" w:ascii="宋体" w:hAnsi="宋体"/>
          <w:szCs w:val="21"/>
          <w:highlight w:val="none"/>
        </w:rPr>
        <w:t>负责24小时值班制度，收送人员不限于院本部派驻</w:t>
      </w:r>
      <w:r>
        <w:rPr>
          <w:rFonts w:hint="eastAsia" w:ascii="宋体" w:hAnsi="宋体"/>
          <w:szCs w:val="21"/>
          <w:highlight w:val="none"/>
          <w:lang w:val="en-US" w:eastAsia="zh-CN"/>
        </w:rPr>
        <w:t>6</w:t>
      </w:r>
      <w:r>
        <w:rPr>
          <w:rFonts w:hint="eastAsia" w:ascii="宋体" w:hAnsi="宋体"/>
          <w:szCs w:val="21"/>
          <w:highlight w:val="none"/>
        </w:rPr>
        <w:t>名、沙湾院区派驻</w:t>
      </w:r>
      <w:r>
        <w:rPr>
          <w:rFonts w:hint="eastAsia" w:ascii="宋体" w:hAnsi="宋体"/>
          <w:szCs w:val="21"/>
          <w:highlight w:val="none"/>
          <w:lang w:val="en-US" w:eastAsia="zh-CN"/>
        </w:rPr>
        <w:t>4</w:t>
      </w:r>
      <w:r>
        <w:rPr>
          <w:rFonts w:hint="eastAsia" w:ascii="宋体" w:hAnsi="宋体"/>
          <w:szCs w:val="21"/>
          <w:highlight w:val="none"/>
        </w:rPr>
        <w:t>名（其中一名为手术打包人员）。如收送人员未按规定时间收送完毕，中标供应商必须无条件增加人手在规定时间内完成收送工作任务以满足科室需要。载货驾驶不得列为现场工作人员，中标供应商负责所有服务于本项目的人员费用。每减少一人，扣4000元/月/人。</w:t>
      </w:r>
    </w:p>
    <w:p w14:paraId="1B148B65">
      <w:pPr>
        <w:keepNext w:val="0"/>
        <w:keepLines w:val="0"/>
        <w:pageBreakBefore w:val="0"/>
        <w:widowControl w:val="0"/>
        <w:numPr>
          <w:ilvl w:val="0"/>
          <w:numId w:val="0"/>
        </w:numPr>
        <w:kinsoku/>
        <w:wordWrap/>
        <w:overflowPunct/>
        <w:topLinePunct w:val="0"/>
        <w:bidi w:val="0"/>
        <w:snapToGrid/>
        <w:spacing w:line="360" w:lineRule="auto"/>
        <w:ind w:firstLine="420" w:firstLineChars="20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4）</w:t>
      </w:r>
      <w:r>
        <w:rPr>
          <w:rFonts w:hint="eastAsia" w:ascii="宋体" w:hAnsi="宋体"/>
          <w:szCs w:val="21"/>
          <w:highlight w:val="none"/>
        </w:rPr>
        <w:t>驻场员工的条件：男性和女性年龄55岁以下，初中或以上学历，具有较好的读听写语言能力，遵纪守法、工作负责、品行态度良好、无违法犯罪记录。经培训并考核后方可上岗（考核结果须提交采购人备查）。</w:t>
      </w:r>
    </w:p>
    <w:p w14:paraId="7EC47B10">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5）</w:t>
      </w:r>
      <w:r>
        <w:rPr>
          <w:rFonts w:hint="eastAsia" w:ascii="宋体" w:hAnsi="宋体"/>
          <w:szCs w:val="21"/>
          <w:highlight w:val="none"/>
        </w:rPr>
        <w:t>所有工作人员每年进行体检，持有健康证和相关的上岗证，身体健康，肝功能正常，无皮肤病及传染病。中标供应商须在与采购人签订合同后的1个月内将工作人员的体检情况报备采购人。</w:t>
      </w:r>
    </w:p>
    <w:p w14:paraId="5CDF88B8">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6</w:t>
      </w:r>
      <w:r>
        <w:rPr>
          <w:rFonts w:hint="eastAsia" w:ascii="宋体" w:hAnsi="宋体"/>
          <w:szCs w:val="21"/>
          <w:highlight w:val="none"/>
          <w:lang w:eastAsia="zh-CN"/>
        </w:rPr>
        <w:t>）</w:t>
      </w:r>
      <w:r>
        <w:rPr>
          <w:rFonts w:hint="eastAsia" w:ascii="宋体" w:hAnsi="宋体"/>
          <w:szCs w:val="21"/>
          <w:highlight w:val="none"/>
        </w:rPr>
        <w:t>中标供应商应在签合同一个月内缴交派驻人员名册（包含照片、姓名、出生日期、身份证号码、地址、电话、体检结果等基本资料）。</w:t>
      </w:r>
    </w:p>
    <w:p w14:paraId="35E0B5DE">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7</w:t>
      </w:r>
      <w:r>
        <w:rPr>
          <w:rFonts w:hint="eastAsia" w:ascii="宋体" w:hAnsi="宋体"/>
          <w:szCs w:val="21"/>
          <w:highlight w:val="none"/>
          <w:lang w:eastAsia="zh-CN"/>
        </w:rPr>
        <w:t>）</w:t>
      </w:r>
      <w:r>
        <w:rPr>
          <w:rFonts w:hint="eastAsia" w:ascii="宋体" w:hAnsi="宋体"/>
          <w:szCs w:val="21"/>
          <w:highlight w:val="none"/>
        </w:rPr>
        <w:t>中标供应商员工与中标供应商有劳动合同关系，发生所有纠纷及意外等均由中标供应商负全责，与采购人无关。</w:t>
      </w:r>
    </w:p>
    <w:p w14:paraId="519F9164">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8）</w:t>
      </w:r>
      <w:r>
        <w:rPr>
          <w:rFonts w:hint="eastAsia" w:ascii="宋体" w:hAnsi="宋体"/>
          <w:szCs w:val="21"/>
          <w:highlight w:val="none"/>
        </w:rPr>
        <w:t>在岗员工必须具有责任心强，服务态度良好，着装统一、佩戴工牌，应遵守采购人出入门禁管制规定。做到文明礼貌、面带微笑、态度和蔼可亲，关心和尊重病人。如采购人发现中标供应商上岗员工没有统一穿着工作服、没有佩戴工牌、抽烟，每次扣罚100元。</w:t>
      </w:r>
    </w:p>
    <w:p w14:paraId="77C87DA4">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9</w:t>
      </w:r>
      <w:r>
        <w:rPr>
          <w:rFonts w:hint="eastAsia" w:ascii="宋体" w:hAnsi="宋体"/>
          <w:szCs w:val="21"/>
          <w:highlight w:val="none"/>
          <w:lang w:eastAsia="zh-CN"/>
        </w:rPr>
        <w:t>）</w:t>
      </w:r>
      <w:r>
        <w:rPr>
          <w:rFonts w:hint="eastAsia" w:ascii="宋体" w:hAnsi="宋体"/>
          <w:szCs w:val="21"/>
          <w:highlight w:val="none"/>
        </w:rPr>
        <w:t>所有员工必须经过专业培训，培训的内容包括合同内的要求、岗位职责、消毒规范与技术、消防安全、垃圾分类</w:t>
      </w:r>
      <w:r>
        <w:rPr>
          <w:rFonts w:ascii="宋体" w:hAnsi="宋体"/>
          <w:szCs w:val="21"/>
          <w:highlight w:val="none"/>
        </w:rPr>
        <w:t>、</w:t>
      </w:r>
      <w:r>
        <w:rPr>
          <w:rFonts w:hint="eastAsia" w:ascii="宋体" w:hAnsi="宋体"/>
          <w:szCs w:val="21"/>
          <w:highlight w:val="none"/>
        </w:rPr>
        <w:t>医疗废物分类</w:t>
      </w:r>
      <w:r>
        <w:rPr>
          <w:rFonts w:ascii="宋体" w:hAnsi="宋体"/>
          <w:szCs w:val="21"/>
          <w:highlight w:val="none"/>
        </w:rPr>
        <w:t>、</w:t>
      </w:r>
      <w:r>
        <w:rPr>
          <w:rFonts w:hint="eastAsia" w:ascii="宋体" w:hAnsi="宋体"/>
          <w:szCs w:val="21"/>
          <w:highlight w:val="none"/>
        </w:rPr>
        <w:t>仪容仪表、文明礼貌，各种不同织物如传染织物、严重污染衣物、普通污衣物、工作人员污衣物的分类、收集及打包要求，收送被服布类的路线、程序以及要求等。由中标供应商进行岗前培训并考核及格后才能上岗工作。要求每月有培训及工作小结，如果发现上岗的员工由于培训不到位而在服务意识及服务技能方面不胜任所在的工作岗位，采购人有权要求中标供应商对其进行培训合格后才可安排工作。未培训扣200元/人。</w:t>
      </w:r>
    </w:p>
    <w:p w14:paraId="2328094E">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10</w:t>
      </w:r>
      <w:r>
        <w:rPr>
          <w:rFonts w:hint="eastAsia" w:ascii="宋体" w:hAnsi="宋体"/>
          <w:szCs w:val="21"/>
          <w:highlight w:val="none"/>
          <w:lang w:eastAsia="zh-CN"/>
        </w:rPr>
        <w:t>）</w:t>
      </w:r>
      <w:r>
        <w:rPr>
          <w:rFonts w:hint="eastAsia" w:ascii="宋体" w:hAnsi="宋体"/>
          <w:szCs w:val="21"/>
          <w:highlight w:val="none"/>
        </w:rPr>
        <w:t>中标供应商应根据采购人的服务要求，制定并不断完善各项管理规章制度、标准操作规程、人力资源管理方案、岗位职责及员工服务守则和应急管理方案以及员工管理制度和奖惩条例并提交给采购人管理小组备案，采购人管理小组有权要求其修订相关制度并监督其执行。须在投标文件中列明各项管理规章制度、人力资源管理方案、具体的日常岗位工作安排和应急管理方案以及员工管理制度和奖惩条例。并定期检查、培训、考核，发现问题及时整改。</w:t>
      </w:r>
    </w:p>
    <w:p w14:paraId="60F48D4D">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11</w:t>
      </w:r>
      <w:r>
        <w:rPr>
          <w:rFonts w:hint="eastAsia" w:ascii="宋体" w:hAnsi="宋体"/>
          <w:szCs w:val="21"/>
          <w:highlight w:val="none"/>
          <w:lang w:eastAsia="zh-CN"/>
        </w:rPr>
        <w:t>）</w:t>
      </w:r>
      <w:r>
        <w:rPr>
          <w:rFonts w:hint="eastAsia" w:ascii="宋体" w:hAnsi="宋体"/>
          <w:szCs w:val="21"/>
          <w:highlight w:val="none"/>
        </w:rPr>
        <w:t>中标供应商对驻场员工如需要更换必须首先征得采购人管理小组的同意。中标供应商指派的工作人员经采购人业务管理单位认为不胜任或不称职时，采购人有权更换且在获书面通知10天内调换，不得拖延。如延迟更换扣200元/人，一个月（含）以上未更换扣500元/人，反复未整改采购人视情况有权终止合同。</w:t>
      </w:r>
    </w:p>
    <w:p w14:paraId="0360F3FA">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12</w:t>
      </w:r>
      <w:r>
        <w:rPr>
          <w:rFonts w:hint="eastAsia" w:ascii="宋体" w:hAnsi="宋体"/>
          <w:szCs w:val="21"/>
          <w:highlight w:val="none"/>
          <w:lang w:eastAsia="zh-CN"/>
        </w:rPr>
        <w:t>）</w:t>
      </w:r>
      <w:r>
        <w:rPr>
          <w:rFonts w:hint="eastAsia" w:ascii="宋体" w:hAnsi="宋体"/>
          <w:szCs w:val="21"/>
          <w:highlight w:val="none"/>
        </w:rPr>
        <w:t>服务员工严禁向病人、家属索取、收取红包；严禁向病人、家属推销药品、保健品、器材；不准在病人面前谈论病人病情及其他人员情况。</w:t>
      </w:r>
    </w:p>
    <w:p w14:paraId="69CC6EC0">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13</w:t>
      </w:r>
      <w:r>
        <w:rPr>
          <w:rFonts w:hint="eastAsia" w:ascii="宋体" w:hAnsi="宋体"/>
          <w:szCs w:val="21"/>
          <w:highlight w:val="none"/>
          <w:lang w:eastAsia="zh-CN"/>
        </w:rPr>
        <w:t>）</w:t>
      </w:r>
      <w:r>
        <w:rPr>
          <w:rFonts w:hint="eastAsia" w:ascii="宋体" w:hAnsi="宋体"/>
          <w:szCs w:val="21"/>
          <w:highlight w:val="none"/>
        </w:rPr>
        <w:t>进入采购人各科室、办公室、会议室的收送人员不得随意翻阅桌面材料、文件。进入重要敏感部门如财务办公室、收费处、档案室等更换被服时，应告知工作人员。</w:t>
      </w:r>
    </w:p>
    <w:p w14:paraId="159FA77C">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14</w:t>
      </w:r>
      <w:r>
        <w:rPr>
          <w:rFonts w:hint="eastAsia" w:ascii="宋体" w:hAnsi="宋体"/>
          <w:szCs w:val="21"/>
          <w:highlight w:val="none"/>
          <w:lang w:eastAsia="zh-CN"/>
        </w:rPr>
        <w:t>）</w:t>
      </w:r>
      <w:r>
        <w:rPr>
          <w:rFonts w:hint="eastAsia" w:ascii="宋体" w:hAnsi="宋体"/>
          <w:szCs w:val="21"/>
          <w:highlight w:val="none"/>
        </w:rPr>
        <w:t>指定路线运送被服布类物品，在运输过程中，不漏、不丢、不碰撞他人。</w:t>
      </w:r>
    </w:p>
    <w:p w14:paraId="33C41650">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15</w:t>
      </w:r>
      <w:r>
        <w:rPr>
          <w:rFonts w:hint="eastAsia" w:ascii="宋体" w:hAnsi="宋体"/>
          <w:szCs w:val="21"/>
          <w:highlight w:val="none"/>
          <w:lang w:eastAsia="zh-CN"/>
        </w:rPr>
        <w:t>）</w:t>
      </w:r>
      <w:r>
        <w:rPr>
          <w:rFonts w:hint="eastAsia" w:ascii="宋体" w:hAnsi="宋体"/>
          <w:szCs w:val="21"/>
          <w:highlight w:val="none"/>
        </w:rPr>
        <w:t>绝对保证不擅自拿取、窃用</w:t>
      </w:r>
      <w:r>
        <w:rPr>
          <w:rFonts w:hint="eastAsia" w:ascii="宋体" w:hAnsi="宋体"/>
          <w:szCs w:val="21"/>
          <w:highlight w:val="none"/>
          <w:lang w:eastAsia="zh-CN"/>
        </w:rPr>
        <w:t>医院物品</w:t>
      </w:r>
      <w:r>
        <w:rPr>
          <w:rFonts w:hint="eastAsia" w:ascii="宋体" w:hAnsi="宋体"/>
          <w:szCs w:val="21"/>
          <w:highlight w:val="none"/>
        </w:rPr>
        <w:t>、倒卖医疗废物</w:t>
      </w:r>
      <w:r>
        <w:rPr>
          <w:rFonts w:hint="eastAsia" w:ascii="宋体" w:hAnsi="宋体"/>
          <w:szCs w:val="21"/>
          <w:highlight w:val="none"/>
          <w:lang w:eastAsia="zh-CN"/>
        </w:rPr>
        <w:t>等</w:t>
      </w:r>
      <w:r>
        <w:rPr>
          <w:rFonts w:hint="eastAsia" w:ascii="宋体" w:hAnsi="宋体"/>
          <w:szCs w:val="21"/>
          <w:highlight w:val="none"/>
        </w:rPr>
        <w:t xml:space="preserve">（否则一切后果由中标供应商负全责）。 违反每次扣500元。如有拾获财物、器械应缴交采购人管理单位依规定处理，不得侵占。            </w:t>
      </w:r>
    </w:p>
    <w:p w14:paraId="5645DEB2">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16</w:t>
      </w:r>
      <w:r>
        <w:rPr>
          <w:rFonts w:hint="eastAsia" w:ascii="宋体" w:hAnsi="宋体"/>
          <w:szCs w:val="21"/>
          <w:highlight w:val="none"/>
          <w:lang w:eastAsia="zh-CN"/>
        </w:rPr>
        <w:t>）</w:t>
      </w:r>
      <w:r>
        <w:rPr>
          <w:rFonts w:hint="eastAsia" w:ascii="宋体" w:hAnsi="宋体"/>
          <w:szCs w:val="21"/>
          <w:highlight w:val="none"/>
        </w:rPr>
        <w:t>中标供应商的工作人员严禁在作业时仪表不整、高声喧哗、吸烟、饮酒或有违反采购人规定行为的举止影响医院等事情。每违反一次扣100元。在值班室用电器煮食或者和其他人员吵架等，采购人有权处理，以100元/次计算。如同样问题每月出现三次，则按每次1000元计算。</w:t>
      </w:r>
    </w:p>
    <w:p w14:paraId="62292D17">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17</w:t>
      </w:r>
      <w:r>
        <w:rPr>
          <w:rFonts w:hint="eastAsia" w:ascii="宋体" w:hAnsi="宋体"/>
          <w:szCs w:val="21"/>
          <w:highlight w:val="none"/>
          <w:lang w:eastAsia="zh-CN"/>
        </w:rPr>
        <w:t>）</w:t>
      </w:r>
      <w:r>
        <w:rPr>
          <w:rFonts w:hint="eastAsia" w:ascii="宋体" w:hAnsi="宋体"/>
          <w:szCs w:val="21"/>
          <w:highlight w:val="none"/>
        </w:rPr>
        <w:t>中标供应商派工作人员驻场执行24小时值班，每班不少于1人，全年无假日。值班室内由中标供应商自行存放一定数量布类及工作服，为临时急用配备。负责24小时接听采购人病区被服需求的电话，为有急需回收污衣或将急需被服和工作服等物品运送到病区。值班室安全及消防管理和责任由中标供应商负责。（晚上值班按采购人需求日期实施）</w:t>
      </w:r>
    </w:p>
    <w:p w14:paraId="531F59AA">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18</w:t>
      </w:r>
      <w:r>
        <w:rPr>
          <w:rFonts w:hint="eastAsia" w:ascii="宋体" w:hAnsi="宋体"/>
          <w:szCs w:val="21"/>
          <w:highlight w:val="none"/>
          <w:lang w:eastAsia="zh-CN"/>
        </w:rPr>
        <w:t>）</w:t>
      </w:r>
      <w:r>
        <w:rPr>
          <w:rFonts w:hint="eastAsia" w:ascii="宋体" w:hAnsi="宋体"/>
          <w:szCs w:val="21"/>
          <w:highlight w:val="none"/>
        </w:rPr>
        <w:t>采购人各科室一旦发生被服供应方面的（投诉）问题或中标供应商在服务过程中出现差错，中标供应商管理人员须在院本部和沙湾院区在20分钟内、康复院区在60分钟内到相关的科室或现场了解情况并进行相应的处理工作，如未到现场或不及时处理引起科室再次投诉，每次扣罚100元；</w:t>
      </w:r>
      <w:r>
        <w:rPr>
          <w:rFonts w:hint="eastAsia" w:ascii="宋体" w:hAnsi="宋体"/>
          <w:szCs w:val="21"/>
          <w:highlight w:val="none"/>
          <w:lang w:eastAsia="zh-CN"/>
        </w:rPr>
        <w:t>遇突发情况，要求项目经理到场处理</w:t>
      </w:r>
      <w:r>
        <w:rPr>
          <w:rFonts w:hint="eastAsia" w:ascii="宋体" w:hAnsi="宋体"/>
          <w:szCs w:val="21"/>
          <w:highlight w:val="none"/>
          <w:lang w:val="en-US" w:eastAsia="zh-CN"/>
        </w:rPr>
        <w:t>的</w:t>
      </w:r>
      <w:r>
        <w:rPr>
          <w:rFonts w:hint="eastAsia" w:ascii="宋体" w:hAnsi="宋体"/>
          <w:szCs w:val="21"/>
          <w:highlight w:val="none"/>
          <w:lang w:eastAsia="zh-CN"/>
        </w:rPr>
        <w:t>，</w:t>
      </w:r>
      <w:r>
        <w:rPr>
          <w:rFonts w:hint="eastAsia" w:ascii="宋体" w:hAnsi="宋体"/>
          <w:szCs w:val="21"/>
          <w:highlight w:val="none"/>
          <w:lang w:val="en-US" w:eastAsia="zh-CN"/>
        </w:rPr>
        <w:t>2小时内必须到达本项目的现场。</w:t>
      </w:r>
      <w:r>
        <w:rPr>
          <w:rFonts w:hint="eastAsia" w:ascii="宋体" w:hAnsi="宋体"/>
          <w:szCs w:val="21"/>
          <w:highlight w:val="none"/>
        </w:rPr>
        <w:t>如因此影响采购人医疗正常运作，所有后果由中标供应商负责，并扣罚</w:t>
      </w:r>
      <w:r>
        <w:rPr>
          <w:rFonts w:hint="eastAsia" w:ascii="宋体" w:hAnsi="宋体"/>
          <w:szCs w:val="21"/>
          <w:highlight w:val="none"/>
          <w:lang w:val="en-US" w:eastAsia="zh-CN"/>
        </w:rPr>
        <w:t>10</w:t>
      </w:r>
      <w:r>
        <w:rPr>
          <w:rFonts w:hint="eastAsia" w:ascii="宋体" w:hAnsi="宋体"/>
          <w:szCs w:val="21"/>
          <w:highlight w:val="none"/>
        </w:rPr>
        <w:t>00元。多次违反规定可加倍处罚并解除合同。</w:t>
      </w:r>
    </w:p>
    <w:p w14:paraId="6E9BF010">
      <w:pPr>
        <w:keepNext w:val="0"/>
        <w:keepLines w:val="0"/>
        <w:pageBreakBefore w:val="0"/>
        <w:widowControl w:val="0"/>
        <w:kinsoku/>
        <w:wordWrap/>
        <w:overflowPunct/>
        <w:topLinePunct w:val="0"/>
        <w:bidi w:val="0"/>
        <w:snapToGrid/>
        <w:spacing w:before="240" w:line="360" w:lineRule="auto"/>
        <w:textAlignment w:val="auto"/>
        <w:rPr>
          <w:rFonts w:ascii="宋体" w:hAnsi="宋体"/>
          <w:szCs w:val="21"/>
          <w:highlight w:val="none"/>
        </w:rPr>
      </w:pPr>
      <w:r>
        <w:rPr>
          <w:rFonts w:hint="eastAsia" w:ascii="宋体" w:hAnsi="宋体"/>
          <w:b/>
          <w:szCs w:val="21"/>
          <w:highlight w:val="none"/>
          <w:lang w:val="hr-HR"/>
        </w:rPr>
        <w:t>（</w:t>
      </w:r>
      <w:r>
        <w:rPr>
          <w:rFonts w:hint="eastAsia" w:ascii="宋体" w:hAnsi="宋体"/>
          <w:b/>
          <w:szCs w:val="21"/>
          <w:highlight w:val="none"/>
        </w:rPr>
        <w:t>五）</w:t>
      </w:r>
      <w:r>
        <w:rPr>
          <w:rFonts w:hint="eastAsia" w:ascii="宋体" w:hAnsi="宋体"/>
          <w:b/>
          <w:szCs w:val="21"/>
          <w:highlight w:val="none"/>
          <w:lang w:val="hr-HR"/>
        </w:rPr>
        <w:t>其他管理要求</w:t>
      </w:r>
      <w:r>
        <w:rPr>
          <w:rFonts w:hint="eastAsia" w:ascii="宋体" w:hAnsi="宋体"/>
          <w:szCs w:val="21"/>
          <w:highlight w:val="none"/>
        </w:rPr>
        <w:t xml:space="preserve">  </w:t>
      </w:r>
    </w:p>
    <w:p w14:paraId="10E41C70">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lang w:val="hr-HR"/>
        </w:rPr>
      </w:pPr>
      <w:r>
        <w:rPr>
          <w:rFonts w:hint="eastAsia" w:ascii="宋体" w:hAnsi="宋体"/>
          <w:szCs w:val="21"/>
          <w:highlight w:val="none"/>
          <w:lang w:val="hr-HR" w:eastAsia="zh-CN"/>
        </w:rPr>
        <w:t>（</w:t>
      </w:r>
      <w:r>
        <w:rPr>
          <w:rFonts w:hint="eastAsia" w:ascii="宋体" w:hAnsi="宋体"/>
          <w:szCs w:val="21"/>
          <w:highlight w:val="none"/>
          <w:lang w:val="en-US" w:eastAsia="zh-CN"/>
        </w:rPr>
        <w:t>1</w:t>
      </w:r>
      <w:r>
        <w:rPr>
          <w:rFonts w:hint="eastAsia" w:ascii="宋体" w:hAnsi="宋体"/>
          <w:szCs w:val="21"/>
          <w:highlight w:val="none"/>
          <w:lang w:val="hr-HR" w:eastAsia="zh-CN"/>
        </w:rPr>
        <w:t>）</w:t>
      </w:r>
      <w:r>
        <w:rPr>
          <w:rFonts w:hint="eastAsia" w:ascii="宋体" w:hAnsi="宋体"/>
          <w:szCs w:val="21"/>
          <w:highlight w:val="none"/>
          <w:lang w:val="hr-HR"/>
        </w:rPr>
        <w:t>中标供应商应遵守采购人一切管理规定，并接受指导监督。允许中标供应商根据布服管理要求改造现有照明、空调、电源等（改造方案应经采购人确认后方可执行，费用由中标供应商支付）。</w:t>
      </w:r>
    </w:p>
    <w:p w14:paraId="32596D0F">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lang w:val="hr-HR"/>
        </w:rPr>
      </w:pPr>
      <w:r>
        <w:rPr>
          <w:rFonts w:hint="eastAsia" w:ascii="宋体" w:hAnsi="宋体"/>
          <w:szCs w:val="21"/>
          <w:highlight w:val="none"/>
          <w:lang w:val="hr-HR" w:eastAsia="zh-CN"/>
        </w:rPr>
        <w:t>（</w:t>
      </w:r>
      <w:r>
        <w:rPr>
          <w:rFonts w:hint="eastAsia" w:ascii="宋体" w:hAnsi="宋体"/>
          <w:szCs w:val="21"/>
          <w:highlight w:val="none"/>
          <w:lang w:val="en-US" w:eastAsia="zh-CN"/>
        </w:rPr>
        <w:t>2</w:t>
      </w:r>
      <w:r>
        <w:rPr>
          <w:rFonts w:hint="eastAsia" w:ascii="宋体" w:hAnsi="宋体"/>
          <w:szCs w:val="21"/>
          <w:highlight w:val="none"/>
          <w:lang w:val="hr-HR" w:eastAsia="zh-CN"/>
        </w:rPr>
        <w:t>）</w:t>
      </w:r>
      <w:r>
        <w:rPr>
          <w:rFonts w:hint="eastAsia" w:ascii="宋体" w:hAnsi="宋体"/>
          <w:szCs w:val="21"/>
          <w:highlight w:val="none"/>
          <w:lang w:val="hr-HR"/>
        </w:rPr>
        <w:t>采购人发生突发、紧急、特殊的应急时或有特殊任务需要紧急临时增加人员投入时，中标供应商及其员工应积极配合、服从调动，加班费用不另追加。</w:t>
      </w:r>
    </w:p>
    <w:p w14:paraId="6A4E58D2">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lang w:val="hr-HR"/>
        </w:rPr>
      </w:pPr>
      <w:r>
        <w:rPr>
          <w:rFonts w:hint="eastAsia" w:ascii="宋体" w:hAnsi="宋体"/>
          <w:szCs w:val="21"/>
          <w:highlight w:val="none"/>
          <w:lang w:val="hr-HR" w:eastAsia="zh-CN"/>
        </w:rPr>
        <w:t>（</w:t>
      </w:r>
      <w:r>
        <w:rPr>
          <w:rFonts w:hint="eastAsia" w:ascii="宋体" w:hAnsi="宋体"/>
          <w:szCs w:val="21"/>
          <w:highlight w:val="none"/>
          <w:lang w:val="en-US" w:eastAsia="zh-CN"/>
        </w:rPr>
        <w:t>3</w:t>
      </w:r>
      <w:r>
        <w:rPr>
          <w:rFonts w:hint="eastAsia" w:ascii="宋体" w:hAnsi="宋体"/>
          <w:szCs w:val="21"/>
          <w:highlight w:val="none"/>
          <w:lang w:val="hr-HR" w:eastAsia="zh-CN"/>
        </w:rPr>
        <w:t>）</w:t>
      </w:r>
      <w:r>
        <w:rPr>
          <w:rFonts w:hint="eastAsia" w:ascii="宋体" w:hAnsi="宋体"/>
          <w:szCs w:val="21"/>
          <w:highlight w:val="none"/>
          <w:lang w:val="hr-HR"/>
        </w:rPr>
        <w:t>采购人不向中标供应商提供员工宿舍用房。仅提供污衣物和洁衣物中转场地（污衣物清点间、洁衣物贮存间两间。污衣物清点间的卫生和消毒（含清洁剂和消毒剂工具，须提供试剂的合法购买途径、供应公司资质材料、）工作由中标供应商负责。</w:t>
      </w:r>
    </w:p>
    <w:p w14:paraId="1BA91D85">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lang w:val="hr-HR"/>
        </w:rPr>
      </w:pPr>
      <w:r>
        <w:rPr>
          <w:rFonts w:hint="eastAsia" w:ascii="宋体" w:hAnsi="宋体"/>
          <w:szCs w:val="21"/>
          <w:highlight w:val="none"/>
          <w:lang w:val="hr-HR" w:eastAsia="zh-CN"/>
        </w:rPr>
        <w:t>（</w:t>
      </w:r>
      <w:r>
        <w:rPr>
          <w:rFonts w:hint="eastAsia" w:ascii="宋体" w:hAnsi="宋体"/>
          <w:szCs w:val="21"/>
          <w:highlight w:val="none"/>
          <w:lang w:val="en-US" w:eastAsia="zh-CN"/>
        </w:rPr>
        <w:t>4</w:t>
      </w:r>
      <w:r>
        <w:rPr>
          <w:rFonts w:hint="eastAsia" w:ascii="宋体" w:hAnsi="宋体"/>
          <w:szCs w:val="21"/>
          <w:highlight w:val="none"/>
          <w:lang w:val="hr-HR" w:eastAsia="zh-CN"/>
        </w:rPr>
        <w:t>）</w:t>
      </w:r>
      <w:r>
        <w:rPr>
          <w:rFonts w:hint="eastAsia" w:ascii="宋体" w:hAnsi="宋体"/>
          <w:szCs w:val="21"/>
          <w:highlight w:val="none"/>
          <w:lang w:val="hr-HR"/>
        </w:rPr>
        <w:t>中标供应商及其员工不得在服务区使用采购人设备、设施、物品和水电作个人私事。</w:t>
      </w:r>
    </w:p>
    <w:p w14:paraId="2515AF8B">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lang w:val="hr-HR"/>
        </w:rPr>
      </w:pPr>
      <w:r>
        <w:rPr>
          <w:rFonts w:hint="eastAsia" w:ascii="宋体" w:hAnsi="宋体"/>
          <w:szCs w:val="21"/>
          <w:highlight w:val="none"/>
          <w:lang w:val="hr-HR" w:eastAsia="zh-CN"/>
        </w:rPr>
        <w:t>（</w:t>
      </w:r>
      <w:r>
        <w:rPr>
          <w:rFonts w:hint="eastAsia" w:ascii="宋体" w:hAnsi="宋体"/>
          <w:szCs w:val="21"/>
          <w:highlight w:val="none"/>
          <w:lang w:val="en-US" w:eastAsia="zh-CN"/>
        </w:rPr>
        <w:t>5</w:t>
      </w:r>
      <w:r>
        <w:rPr>
          <w:rFonts w:hint="eastAsia" w:ascii="宋体" w:hAnsi="宋体"/>
          <w:szCs w:val="21"/>
          <w:highlight w:val="none"/>
          <w:lang w:val="hr-HR" w:eastAsia="zh-CN"/>
        </w:rPr>
        <w:t>）</w:t>
      </w:r>
      <w:r>
        <w:rPr>
          <w:rFonts w:hint="eastAsia" w:ascii="宋体" w:hAnsi="宋体"/>
          <w:szCs w:val="21"/>
          <w:highlight w:val="none"/>
          <w:lang w:val="hr-HR"/>
        </w:rPr>
        <w:t>中标供应商在履约期间不得以任何形式发包或转包给其他单位经营，不得以采购人单位的名义对外进行一切的业务往来，否则按违约处理。</w:t>
      </w:r>
    </w:p>
    <w:p w14:paraId="4EA3D36F">
      <w:pPr>
        <w:keepNext w:val="0"/>
        <w:keepLines w:val="0"/>
        <w:pageBreakBefore w:val="0"/>
        <w:widowControl w:val="0"/>
        <w:numPr>
          <w:ilvl w:val="0"/>
          <w:numId w:val="0"/>
        </w:numPr>
        <w:kinsoku/>
        <w:wordWrap/>
        <w:overflowPunct/>
        <w:topLinePunct w:val="0"/>
        <w:bidi w:val="0"/>
        <w:snapToGrid/>
        <w:spacing w:line="360" w:lineRule="auto"/>
        <w:ind w:left="426" w:leftChars="0"/>
        <w:textAlignment w:val="auto"/>
        <w:rPr>
          <w:rFonts w:ascii="宋体" w:hAnsi="宋体"/>
          <w:szCs w:val="21"/>
          <w:highlight w:val="none"/>
          <w:lang w:val="hr-HR"/>
        </w:rPr>
      </w:pPr>
      <w:r>
        <w:rPr>
          <w:rFonts w:hint="eastAsia" w:ascii="宋体" w:hAnsi="宋体"/>
          <w:szCs w:val="21"/>
          <w:highlight w:val="none"/>
          <w:lang w:val="hr-HR" w:eastAsia="zh-CN"/>
        </w:rPr>
        <w:t>（</w:t>
      </w:r>
      <w:r>
        <w:rPr>
          <w:rFonts w:hint="eastAsia" w:ascii="宋体" w:hAnsi="宋体"/>
          <w:szCs w:val="21"/>
          <w:highlight w:val="none"/>
          <w:lang w:val="en-US" w:eastAsia="zh-CN"/>
        </w:rPr>
        <w:t>6</w:t>
      </w:r>
      <w:r>
        <w:rPr>
          <w:rFonts w:hint="eastAsia" w:ascii="宋体" w:hAnsi="宋体"/>
          <w:szCs w:val="21"/>
          <w:highlight w:val="none"/>
          <w:lang w:val="hr-HR" w:eastAsia="zh-CN"/>
        </w:rPr>
        <w:t>）</w:t>
      </w:r>
      <w:r>
        <w:rPr>
          <w:rFonts w:hint="eastAsia" w:ascii="宋体" w:hAnsi="宋体"/>
          <w:szCs w:val="21"/>
          <w:highlight w:val="none"/>
          <w:lang w:val="hr-HR"/>
        </w:rPr>
        <w:t>因中标供应商经营管理问题导致的任何不良后果，中标供应商须承担全部责任（行政责任、经济责任及法律责任等），采购人单位不负任何责任。如中标供应商的行为造成采购人单位任何的经济损失及不良社会影响，中标供应商须予以赔偿。</w:t>
      </w:r>
    </w:p>
    <w:p w14:paraId="398D4BC7">
      <w:pPr>
        <w:keepNext w:val="0"/>
        <w:keepLines w:val="0"/>
        <w:pageBreakBefore w:val="0"/>
        <w:widowControl w:val="0"/>
        <w:numPr>
          <w:ilvl w:val="0"/>
          <w:numId w:val="1"/>
        </w:numPr>
        <w:tabs>
          <w:tab w:val="left" w:pos="525"/>
          <w:tab w:val="left" w:pos="846"/>
        </w:tabs>
        <w:kinsoku/>
        <w:wordWrap/>
        <w:overflowPunct/>
        <w:topLinePunct w:val="0"/>
        <w:autoSpaceDE w:val="0"/>
        <w:autoSpaceDN w:val="0"/>
        <w:bidi w:val="0"/>
        <w:adjustRightInd w:val="0"/>
        <w:snapToGrid/>
        <w:spacing w:line="360" w:lineRule="auto"/>
        <w:ind w:left="0" w:firstLine="0"/>
        <w:textAlignment w:val="auto"/>
        <w:outlineLvl w:val="1"/>
        <w:rPr>
          <w:rFonts w:hint="eastAsia" w:ascii="宋体" w:hAnsi="宋体"/>
          <w:b/>
          <w:bCs/>
          <w:szCs w:val="21"/>
          <w:highlight w:val="none"/>
        </w:rPr>
      </w:pPr>
      <w:r>
        <w:rPr>
          <w:rFonts w:hint="eastAsia" w:ascii="宋体" w:hAnsi="宋体"/>
          <w:b/>
          <w:bCs/>
          <w:szCs w:val="21"/>
          <w:highlight w:val="none"/>
        </w:rPr>
        <w:t xml:space="preserve">服务质量考核 </w:t>
      </w:r>
    </w:p>
    <w:p w14:paraId="45622035">
      <w:pPr>
        <w:keepNext w:val="0"/>
        <w:keepLines w:val="0"/>
        <w:pageBreakBefore w:val="0"/>
        <w:widowControl w:val="0"/>
        <w:numPr>
          <w:ilvl w:val="0"/>
          <w:numId w:val="19"/>
        </w:numPr>
        <w:kinsoku/>
        <w:wordWrap/>
        <w:overflowPunct/>
        <w:topLinePunct w:val="0"/>
        <w:bidi w:val="0"/>
        <w:snapToGrid/>
        <w:spacing w:line="360" w:lineRule="auto"/>
        <w:textAlignment w:val="auto"/>
        <w:rPr>
          <w:rFonts w:ascii="宋体" w:hAnsi="宋体"/>
          <w:b/>
          <w:szCs w:val="21"/>
          <w:highlight w:val="none"/>
        </w:rPr>
      </w:pPr>
      <w:r>
        <w:rPr>
          <w:rFonts w:hint="eastAsia" w:ascii="宋体" w:hAnsi="宋体"/>
          <w:b/>
          <w:szCs w:val="21"/>
          <w:highlight w:val="none"/>
        </w:rPr>
        <w:t>扣费条款</w:t>
      </w:r>
    </w:p>
    <w:p w14:paraId="4B5863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lang w:val="hr-HR"/>
        </w:rPr>
      </w:pPr>
      <w:r>
        <w:rPr>
          <w:rFonts w:hint="eastAsia" w:ascii="宋体" w:hAnsi="宋体" w:eastAsia="宋体" w:cs="宋体"/>
          <w:sz w:val="21"/>
          <w:szCs w:val="21"/>
          <w:highlight w:val="none"/>
          <w:lang w:val="hr-HR"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hr-HR" w:eastAsia="zh-CN"/>
        </w:rPr>
        <w:t>）</w:t>
      </w:r>
      <w:r>
        <w:rPr>
          <w:rFonts w:hint="eastAsia" w:ascii="宋体" w:hAnsi="宋体" w:eastAsia="宋体" w:cs="宋体"/>
          <w:sz w:val="21"/>
          <w:szCs w:val="21"/>
          <w:highlight w:val="none"/>
          <w:lang w:val="hr-HR"/>
        </w:rPr>
        <w:t>含以上各扣罚条款，未列明扣款的条例项目不符合要求每条扣100元/次，所有的罚款在当月洗涤服务费中一并扣除。</w:t>
      </w:r>
    </w:p>
    <w:p w14:paraId="61C4D7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lang w:val="hr-HR"/>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中标人员工在采购人单位工作期间，必须遵守国家法律和采购人的规章制度，应尽到与采购人单位内部员工同等的义务，切实履行相关的工作制度和职责。违反相关制度，采购人可视情节轻重对中标人处以100元至1000元的经济处罚或按采购人的相关制度执行处罚，情节严重的交由公安司法机关处理</w:t>
      </w:r>
      <w:r>
        <w:rPr>
          <w:rFonts w:hint="eastAsia" w:ascii="宋体" w:hAnsi="宋体" w:eastAsia="宋体" w:cs="宋体"/>
          <w:sz w:val="21"/>
          <w:szCs w:val="21"/>
          <w:highlight w:val="none"/>
          <w:lang w:eastAsia="zh-CN"/>
        </w:rPr>
        <w:t>。</w:t>
      </w:r>
    </w:p>
    <w:p w14:paraId="408E4A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lang w:val="hr-HR"/>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禁止洁污医用布类混合一起运送，违者每次罚违约金1000元。</w:t>
      </w:r>
    </w:p>
    <w:p w14:paraId="7E5AF813">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lang w:val="hr-HR"/>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hr-HR"/>
        </w:rPr>
        <w:t>采购人每月对中标供应商进行本项目月度服务质量考核（详见下表），根据考核结果按时支付服务费给</w:t>
      </w:r>
      <w:r>
        <w:rPr>
          <w:rFonts w:hint="eastAsia" w:ascii="宋体" w:hAnsi="宋体" w:eastAsia="宋体" w:cs="宋体"/>
          <w:sz w:val="21"/>
          <w:szCs w:val="21"/>
          <w:highlight w:val="none"/>
        </w:rPr>
        <w:t>中标供应商</w:t>
      </w:r>
      <w:r>
        <w:rPr>
          <w:rFonts w:hint="eastAsia" w:ascii="宋体" w:hAnsi="宋体" w:eastAsia="宋体" w:cs="宋体"/>
          <w:sz w:val="21"/>
          <w:szCs w:val="21"/>
          <w:highlight w:val="none"/>
          <w:lang w:val="hr-HR"/>
        </w:rPr>
        <w:t>。</w:t>
      </w:r>
    </w:p>
    <w:p w14:paraId="5A50644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lang w:val="hr-HR"/>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val="hr-HR"/>
        </w:rPr>
        <w:t>因中标员工的失职、渎职、违反医院或中标供应商规章制度导致病人伤害及由此引起的医疗纠纷，由中标供应商承担全部责任。中标供应商员工发生一切伤害事件（含工伤、职业暴露等），由中标供应商承担所有责任及经济赔偿。</w:t>
      </w:r>
    </w:p>
    <w:p w14:paraId="5265145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lang w:val="hr-HR"/>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val="hr-HR"/>
        </w:rPr>
        <w:t>在物资运送过程中，不严格执行操作规程和相关制度导致物品损坏、丢失，造成院方经济损失的，中标供应商负责补回或照原价赔偿。</w:t>
      </w:r>
    </w:p>
    <w:p w14:paraId="589266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lang w:val="hr-HR"/>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val="hr-HR"/>
        </w:rPr>
        <w:t>本项目服务期为2年，合同签订后3个月内为本项目试用期，试用期考核通过后，采购人通知中标供应商通过本项目试用期；若3个月的试用期的月度考核均不合格的，采购人有权单方中止双方已签署的服务合同。</w:t>
      </w:r>
    </w:p>
    <w:p w14:paraId="1049051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1"/>
          <w:szCs w:val="21"/>
          <w:highlight w:val="none"/>
          <w:lang w:val="hr-HR"/>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val="hr-HR"/>
        </w:rPr>
        <w:t>采购人根据中标供应商履约情况及每月服务质量考核情况进行年度考核，月度服务质量考核的合格分数线为90分，月度服务质量满意度考核有三个月不合格的，采购人有权单方解除合同。</w:t>
      </w:r>
    </w:p>
    <w:p w14:paraId="6FB46AB0">
      <w:pPr>
        <w:keepNext w:val="0"/>
        <w:keepLines w:val="0"/>
        <w:pageBreakBefore w:val="0"/>
        <w:widowControl w:val="0"/>
        <w:kinsoku/>
        <w:wordWrap/>
        <w:overflowPunct/>
        <w:topLinePunct w:val="0"/>
        <w:bidi w:val="0"/>
        <w:snapToGrid/>
        <w:spacing w:before="240" w:line="360" w:lineRule="auto"/>
        <w:textAlignment w:val="auto"/>
        <w:rPr>
          <w:rFonts w:ascii="宋体" w:hAnsi="宋体"/>
          <w:szCs w:val="21"/>
          <w:highlight w:val="none"/>
          <w:lang w:val="hr-HR"/>
        </w:rPr>
      </w:pPr>
      <w:r>
        <w:rPr>
          <w:rFonts w:hint="eastAsia" w:ascii="宋体" w:hAnsi="宋体"/>
          <w:b/>
          <w:szCs w:val="21"/>
          <w:highlight w:val="none"/>
        </w:rPr>
        <w:t>（二）月服务质量考核</w:t>
      </w:r>
    </w:p>
    <w:p w14:paraId="69F5D820">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rPr>
        <w:t>1</w:t>
      </w:r>
      <w:r>
        <w:rPr>
          <w:rFonts w:hint="eastAsia" w:ascii="宋体" w:hAnsi="宋体"/>
          <w:szCs w:val="21"/>
          <w:highlight w:val="none"/>
          <w:lang w:val="hr-HR"/>
        </w:rPr>
        <w:t>、中标供应商每月结算洗涤费用时，由采购人每月根据中标供应商的服务情况进行考核和评定，中标供应商在该月因服务质量或服务态度等引起投诉（投诉中标供应商的对象包含采购人各部门及人员，病人和病人家属，服务范围内所有投诉），经查证属实的，采购人有权做相应扣罚（注：普通投诉100元/次；影响科室供应200元/次；中标供应商所提供的服务及被服布类洗涤质量达不到约定标准，导致采购人发生医疗事故并经专业机构鉴定确认，全部责任由中标供应商负责，采购人除追究中标供应商责任外，还按违反合同处理）。中标供应商被投诉查证属实的，采购人无需其同意，可以对中标供应商按规定进行相应的扣罚。</w:t>
      </w:r>
    </w:p>
    <w:p w14:paraId="24F78ADE">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hr-HR"/>
        </w:rPr>
        <w:t>2、每</w:t>
      </w:r>
      <w:r>
        <w:rPr>
          <w:rFonts w:hint="eastAsia" w:ascii="宋体" w:hAnsi="宋体"/>
          <w:szCs w:val="21"/>
          <w:highlight w:val="none"/>
          <w:lang w:val="hr-HR" w:eastAsia="zh-CN"/>
        </w:rPr>
        <w:t>月考核评分</w:t>
      </w:r>
      <w:r>
        <w:rPr>
          <w:rFonts w:hint="eastAsia" w:ascii="宋体" w:hAnsi="宋体"/>
          <w:szCs w:val="21"/>
          <w:highlight w:val="none"/>
          <w:lang w:val="hr-HR"/>
        </w:rPr>
        <w:t>以采购人</w:t>
      </w:r>
      <w:r>
        <w:rPr>
          <w:rFonts w:hint="eastAsia" w:ascii="宋体" w:hAnsi="宋体"/>
          <w:szCs w:val="21"/>
          <w:highlight w:val="none"/>
          <w:lang w:val="hr-HR" w:eastAsia="zh-CN"/>
        </w:rPr>
        <w:t>考核</w:t>
      </w:r>
      <w:r>
        <w:rPr>
          <w:rFonts w:hint="eastAsia" w:ascii="宋体" w:hAnsi="宋体"/>
          <w:szCs w:val="21"/>
          <w:highlight w:val="none"/>
          <w:lang w:val="hr-HR"/>
        </w:rPr>
        <w:t>结果为准、在实际实施过程中采购人有权对月度服务质量考核表内容作调整。</w:t>
      </w:r>
    </w:p>
    <w:p w14:paraId="21EF1534">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lang w:val="hr-HR"/>
        </w:rPr>
      </w:pPr>
      <w:r>
        <w:rPr>
          <w:rFonts w:hint="eastAsia" w:ascii="宋体" w:hAnsi="宋体"/>
          <w:szCs w:val="21"/>
          <w:highlight w:val="none"/>
          <w:lang w:val="en-US" w:eastAsia="zh-CN"/>
        </w:rPr>
        <w:t>4</w:t>
      </w:r>
      <w:r>
        <w:rPr>
          <w:rFonts w:hint="eastAsia" w:ascii="宋体" w:hAnsi="宋体"/>
          <w:szCs w:val="21"/>
          <w:highlight w:val="none"/>
          <w:lang w:val="hr-HR"/>
        </w:rPr>
        <w:t>、</w:t>
      </w:r>
      <w:r>
        <w:rPr>
          <w:rFonts w:hint="eastAsia" w:ascii="宋体" w:hAnsi="宋体"/>
          <w:szCs w:val="21"/>
          <w:highlight w:val="none"/>
          <w:lang w:val="hr-HR" w:eastAsia="zh-CN"/>
        </w:rPr>
        <w:t>月考核评分</w:t>
      </w:r>
      <w:r>
        <w:rPr>
          <w:rFonts w:hint="eastAsia" w:ascii="宋体" w:hAnsi="宋体"/>
          <w:szCs w:val="21"/>
          <w:highlight w:val="none"/>
          <w:lang w:val="hr-HR"/>
        </w:rPr>
        <w:t>达到90%（含）为合格，每下降1%按（下表）扣罚。从当月洗涤费扣除。</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1620"/>
        <w:gridCol w:w="4609"/>
      </w:tblGrid>
      <w:tr w14:paraId="2C2B7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228" w:type="dxa"/>
            <w:vAlign w:val="center"/>
          </w:tcPr>
          <w:p w14:paraId="6714131E">
            <w:pPr>
              <w:keepNext w:val="0"/>
              <w:keepLines w:val="0"/>
              <w:pageBreakBefore w:val="0"/>
              <w:widowControl w:val="0"/>
              <w:kinsoku/>
              <w:wordWrap/>
              <w:overflowPunct/>
              <w:topLinePunct w:val="0"/>
              <w:bidi w:val="0"/>
              <w:snapToGrid/>
              <w:spacing w:line="240" w:lineRule="auto"/>
              <w:jc w:val="center"/>
              <w:textAlignment w:val="auto"/>
              <w:rPr>
                <w:rFonts w:ascii="宋体" w:hAnsi="宋体"/>
                <w:b/>
                <w:szCs w:val="21"/>
                <w:highlight w:val="none"/>
                <w:lang w:val="hr-HR"/>
              </w:rPr>
            </w:pPr>
            <w:r>
              <w:rPr>
                <w:rFonts w:hint="eastAsia" w:ascii="宋体" w:hAnsi="宋体"/>
                <w:b/>
                <w:szCs w:val="21"/>
                <w:highlight w:val="none"/>
                <w:lang w:val="hr-HR" w:eastAsia="zh-CN"/>
              </w:rPr>
              <w:t>考核评分</w:t>
            </w:r>
            <w:r>
              <w:rPr>
                <w:rFonts w:hint="eastAsia" w:ascii="宋体" w:hAnsi="宋体"/>
                <w:b/>
                <w:szCs w:val="21"/>
                <w:highlight w:val="none"/>
                <w:lang w:val="hr-HR"/>
              </w:rPr>
              <w:t>分段（分）</w:t>
            </w:r>
          </w:p>
        </w:tc>
        <w:tc>
          <w:tcPr>
            <w:tcW w:w="1620" w:type="dxa"/>
            <w:vAlign w:val="center"/>
          </w:tcPr>
          <w:p w14:paraId="21B0F91D">
            <w:pPr>
              <w:keepNext w:val="0"/>
              <w:keepLines w:val="0"/>
              <w:pageBreakBefore w:val="0"/>
              <w:widowControl w:val="0"/>
              <w:kinsoku/>
              <w:wordWrap/>
              <w:overflowPunct/>
              <w:topLinePunct w:val="0"/>
              <w:bidi w:val="0"/>
              <w:snapToGrid/>
              <w:spacing w:line="240" w:lineRule="auto"/>
              <w:jc w:val="center"/>
              <w:textAlignment w:val="auto"/>
              <w:rPr>
                <w:rFonts w:ascii="宋体" w:hAnsi="宋体"/>
                <w:b/>
                <w:szCs w:val="21"/>
                <w:highlight w:val="none"/>
                <w:lang w:val="hr-HR"/>
              </w:rPr>
            </w:pPr>
            <w:r>
              <w:rPr>
                <w:rFonts w:hint="eastAsia" w:ascii="宋体" w:hAnsi="宋体"/>
                <w:b/>
                <w:szCs w:val="21"/>
                <w:highlight w:val="none"/>
                <w:lang w:val="hr-HR"/>
              </w:rPr>
              <w:t>分值系数</w:t>
            </w:r>
          </w:p>
        </w:tc>
        <w:tc>
          <w:tcPr>
            <w:tcW w:w="4609" w:type="dxa"/>
            <w:vAlign w:val="center"/>
          </w:tcPr>
          <w:p w14:paraId="31DD5DC3">
            <w:pPr>
              <w:keepNext w:val="0"/>
              <w:keepLines w:val="0"/>
              <w:pageBreakBefore w:val="0"/>
              <w:widowControl w:val="0"/>
              <w:kinsoku/>
              <w:wordWrap/>
              <w:overflowPunct/>
              <w:topLinePunct w:val="0"/>
              <w:bidi w:val="0"/>
              <w:snapToGrid/>
              <w:spacing w:line="240" w:lineRule="auto"/>
              <w:jc w:val="center"/>
              <w:textAlignment w:val="auto"/>
              <w:rPr>
                <w:rFonts w:ascii="宋体" w:hAnsi="宋体"/>
                <w:b/>
                <w:szCs w:val="21"/>
                <w:highlight w:val="none"/>
                <w:lang w:val="hr-HR"/>
              </w:rPr>
            </w:pPr>
            <w:r>
              <w:rPr>
                <w:rFonts w:hint="eastAsia" w:ascii="宋体" w:hAnsi="宋体"/>
                <w:b/>
                <w:szCs w:val="21"/>
                <w:highlight w:val="none"/>
                <w:lang w:val="hr-HR"/>
              </w:rPr>
              <w:t>备注</w:t>
            </w:r>
          </w:p>
        </w:tc>
      </w:tr>
      <w:tr w14:paraId="1DACA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28" w:type="dxa"/>
            <w:vAlign w:val="center"/>
          </w:tcPr>
          <w:p w14:paraId="60047D36">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lang w:val="hr-HR"/>
              </w:rPr>
            </w:pPr>
            <w:r>
              <w:rPr>
                <w:rFonts w:hint="eastAsia" w:ascii="宋体" w:hAnsi="宋体"/>
                <w:szCs w:val="21"/>
                <w:highlight w:val="none"/>
                <w:lang w:val="hr-HR"/>
              </w:rPr>
              <w:t>90分（含）～以上</w:t>
            </w:r>
          </w:p>
        </w:tc>
        <w:tc>
          <w:tcPr>
            <w:tcW w:w="1620" w:type="dxa"/>
            <w:vAlign w:val="center"/>
          </w:tcPr>
          <w:p w14:paraId="42AC4FB3">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lang w:val="hr-HR"/>
              </w:rPr>
            </w:pPr>
            <w:r>
              <w:rPr>
                <w:rFonts w:hint="eastAsia" w:ascii="宋体" w:hAnsi="宋体"/>
                <w:szCs w:val="21"/>
                <w:highlight w:val="none"/>
                <w:lang w:val="hr-HR"/>
              </w:rPr>
              <w:t>——</w:t>
            </w:r>
          </w:p>
        </w:tc>
        <w:tc>
          <w:tcPr>
            <w:tcW w:w="4609" w:type="dxa"/>
            <w:vAlign w:val="center"/>
          </w:tcPr>
          <w:p w14:paraId="5083E5E5">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lang w:val="hr-HR"/>
              </w:rPr>
            </w:pPr>
            <w:r>
              <w:rPr>
                <w:rFonts w:hint="eastAsia" w:ascii="宋体" w:hAnsi="宋体"/>
                <w:szCs w:val="21"/>
                <w:highlight w:val="none"/>
                <w:lang w:val="hr-HR"/>
              </w:rPr>
              <w:t>不扣月服务费</w:t>
            </w:r>
          </w:p>
        </w:tc>
      </w:tr>
      <w:tr w14:paraId="162AD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28" w:type="dxa"/>
            <w:vAlign w:val="center"/>
          </w:tcPr>
          <w:p w14:paraId="379D8E03">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lang w:val="hr-HR"/>
              </w:rPr>
            </w:pPr>
            <w:r>
              <w:rPr>
                <w:rFonts w:hint="eastAsia" w:ascii="宋体" w:hAnsi="宋体"/>
                <w:szCs w:val="21"/>
                <w:highlight w:val="none"/>
                <w:lang w:val="hr-HR"/>
              </w:rPr>
              <w:t>80分（含）～90分以下</w:t>
            </w:r>
          </w:p>
        </w:tc>
        <w:tc>
          <w:tcPr>
            <w:tcW w:w="1620" w:type="dxa"/>
            <w:vAlign w:val="center"/>
          </w:tcPr>
          <w:p w14:paraId="2D47085C">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lang w:val="hr-HR"/>
              </w:rPr>
            </w:pPr>
            <w:r>
              <w:rPr>
                <w:rFonts w:hint="eastAsia" w:ascii="宋体" w:hAnsi="宋体"/>
                <w:szCs w:val="21"/>
                <w:highlight w:val="none"/>
                <w:lang w:val="en-US" w:eastAsia="zh-CN"/>
              </w:rPr>
              <w:t>5</w:t>
            </w:r>
            <w:r>
              <w:rPr>
                <w:rFonts w:hint="eastAsia" w:ascii="宋体" w:hAnsi="宋体"/>
                <w:szCs w:val="21"/>
                <w:highlight w:val="none"/>
                <w:lang w:val="hr-HR"/>
              </w:rPr>
              <w:t>00元/分</w:t>
            </w:r>
          </w:p>
        </w:tc>
        <w:tc>
          <w:tcPr>
            <w:tcW w:w="4609" w:type="dxa"/>
            <w:vAlign w:val="center"/>
          </w:tcPr>
          <w:p w14:paraId="06F5971E">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lang w:val="hr-HR"/>
              </w:rPr>
            </w:pPr>
            <w:r>
              <w:rPr>
                <w:rFonts w:hint="eastAsia" w:ascii="宋体" w:hAnsi="宋体"/>
                <w:szCs w:val="21"/>
                <w:highlight w:val="none"/>
                <w:lang w:val="hr-HR"/>
              </w:rPr>
              <w:t>每分值乘以被扣分</w:t>
            </w:r>
          </w:p>
        </w:tc>
      </w:tr>
      <w:tr w14:paraId="12442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28" w:type="dxa"/>
            <w:vAlign w:val="center"/>
          </w:tcPr>
          <w:p w14:paraId="7B5C3C80">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lang w:val="hr-HR"/>
              </w:rPr>
            </w:pPr>
            <w:r>
              <w:rPr>
                <w:rFonts w:hint="eastAsia" w:ascii="宋体" w:hAnsi="宋体"/>
                <w:szCs w:val="21"/>
                <w:highlight w:val="none"/>
                <w:lang w:val="hr-HR"/>
              </w:rPr>
              <w:t>80分以下</w:t>
            </w:r>
          </w:p>
        </w:tc>
        <w:tc>
          <w:tcPr>
            <w:tcW w:w="1620" w:type="dxa"/>
            <w:vAlign w:val="center"/>
          </w:tcPr>
          <w:p w14:paraId="27E94343">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lang w:val="hr-HR"/>
              </w:rPr>
            </w:pPr>
            <w:r>
              <w:rPr>
                <w:rFonts w:hint="eastAsia" w:ascii="宋体" w:hAnsi="宋体"/>
                <w:szCs w:val="21"/>
                <w:highlight w:val="none"/>
                <w:lang w:val="hr-HR"/>
              </w:rPr>
              <w:t>800元/分</w:t>
            </w:r>
          </w:p>
        </w:tc>
        <w:tc>
          <w:tcPr>
            <w:tcW w:w="4609" w:type="dxa"/>
            <w:vAlign w:val="center"/>
          </w:tcPr>
          <w:p w14:paraId="2F79103E">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lang w:val="hr-HR"/>
              </w:rPr>
            </w:pPr>
            <w:r>
              <w:rPr>
                <w:rFonts w:hint="eastAsia" w:ascii="宋体" w:hAnsi="宋体"/>
                <w:szCs w:val="21"/>
                <w:highlight w:val="none"/>
                <w:lang w:val="hr-HR"/>
              </w:rPr>
              <w:t>每分值乘以被扣分，满意度不合格，并追究违约责任处理，同时采购人有权终止合同</w:t>
            </w:r>
          </w:p>
        </w:tc>
      </w:tr>
    </w:tbl>
    <w:p w14:paraId="397E562C">
      <w:pPr>
        <w:keepNext w:val="0"/>
        <w:keepLines w:val="0"/>
        <w:pageBreakBefore w:val="0"/>
        <w:widowControl w:val="0"/>
        <w:kinsoku/>
        <w:wordWrap/>
        <w:overflowPunct/>
        <w:topLinePunct w:val="0"/>
        <w:bidi w:val="0"/>
        <w:snapToGrid/>
        <w:spacing w:line="360" w:lineRule="auto"/>
        <w:textAlignment w:val="auto"/>
        <w:rPr>
          <w:rFonts w:ascii="宋体" w:hAnsi="宋体"/>
          <w:szCs w:val="21"/>
          <w:highlight w:val="none"/>
          <w:lang w:val="hr-HR"/>
        </w:rPr>
      </w:pPr>
    </w:p>
    <w:tbl>
      <w:tblPr>
        <w:tblStyle w:val="6"/>
        <w:tblW w:w="9514" w:type="dxa"/>
        <w:jc w:val="center"/>
        <w:tblLayout w:type="fixed"/>
        <w:tblCellMar>
          <w:top w:w="0" w:type="dxa"/>
          <w:left w:w="108" w:type="dxa"/>
          <w:bottom w:w="0" w:type="dxa"/>
          <w:right w:w="108" w:type="dxa"/>
        </w:tblCellMar>
      </w:tblPr>
      <w:tblGrid>
        <w:gridCol w:w="817"/>
        <w:gridCol w:w="992"/>
        <w:gridCol w:w="3969"/>
        <w:gridCol w:w="2527"/>
        <w:gridCol w:w="1209"/>
      </w:tblGrid>
      <w:tr w14:paraId="3C9C10B6">
        <w:tblPrEx>
          <w:tblCellMar>
            <w:top w:w="0" w:type="dxa"/>
            <w:left w:w="108" w:type="dxa"/>
            <w:bottom w:w="0" w:type="dxa"/>
            <w:right w:w="108" w:type="dxa"/>
          </w:tblCellMar>
        </w:tblPrEx>
        <w:trPr>
          <w:trHeight w:val="690" w:hRule="atLeast"/>
          <w:jc w:val="center"/>
        </w:trPr>
        <w:tc>
          <w:tcPr>
            <w:tcW w:w="9514" w:type="dxa"/>
            <w:gridSpan w:val="5"/>
            <w:tcBorders>
              <w:top w:val="nil"/>
              <w:left w:val="nil"/>
              <w:bottom w:val="single" w:color="auto" w:sz="12" w:space="0"/>
              <w:right w:val="nil"/>
            </w:tcBorders>
            <w:vAlign w:val="center"/>
          </w:tcPr>
          <w:p w14:paraId="2C58DF01">
            <w:pPr>
              <w:keepNext w:val="0"/>
              <w:keepLines w:val="0"/>
              <w:pageBreakBefore w:val="0"/>
              <w:widowControl w:val="0"/>
              <w:kinsoku/>
              <w:wordWrap/>
              <w:overflowPunct/>
              <w:topLinePunct w:val="0"/>
              <w:bidi w:val="0"/>
              <w:snapToGrid/>
              <w:spacing w:line="240" w:lineRule="auto"/>
              <w:jc w:val="center"/>
              <w:textAlignment w:val="auto"/>
              <w:rPr>
                <w:rFonts w:ascii="宋体" w:hAnsi="宋体"/>
                <w:b/>
                <w:bCs/>
                <w:szCs w:val="21"/>
                <w:highlight w:val="none"/>
              </w:rPr>
            </w:pPr>
            <w:r>
              <w:rPr>
                <w:rFonts w:hint="eastAsia" w:ascii="宋体" w:hAnsi="宋体"/>
                <w:b/>
                <w:bCs/>
                <w:szCs w:val="21"/>
                <w:highlight w:val="none"/>
              </w:rPr>
              <w:t>月度服务质量考核</w:t>
            </w:r>
            <w:r>
              <w:rPr>
                <w:rFonts w:hint="eastAsia" w:ascii="宋体" w:hAnsi="宋体"/>
                <w:b/>
                <w:bCs/>
                <w:szCs w:val="21"/>
                <w:highlight w:val="none"/>
                <w:lang w:eastAsia="zh-CN"/>
              </w:rPr>
              <w:t>评分</w:t>
            </w:r>
            <w:r>
              <w:rPr>
                <w:rFonts w:hint="eastAsia" w:ascii="宋体" w:hAnsi="宋体"/>
                <w:b/>
                <w:bCs/>
                <w:szCs w:val="21"/>
                <w:highlight w:val="none"/>
              </w:rPr>
              <w:t>表（每月院内）</w:t>
            </w:r>
          </w:p>
        </w:tc>
      </w:tr>
      <w:tr w14:paraId="0DECB2B3">
        <w:tblPrEx>
          <w:tblCellMar>
            <w:top w:w="0" w:type="dxa"/>
            <w:left w:w="108" w:type="dxa"/>
            <w:bottom w:w="0" w:type="dxa"/>
            <w:right w:w="108" w:type="dxa"/>
          </w:tblCellMar>
        </w:tblPrEx>
        <w:trPr>
          <w:trHeight w:val="540" w:hRule="atLeast"/>
          <w:jc w:val="center"/>
        </w:trPr>
        <w:tc>
          <w:tcPr>
            <w:tcW w:w="817" w:type="dxa"/>
            <w:tcBorders>
              <w:top w:val="single" w:color="auto" w:sz="12" w:space="0"/>
              <w:left w:val="single" w:color="auto" w:sz="12" w:space="0"/>
              <w:bottom w:val="single" w:color="auto" w:sz="4" w:space="0"/>
              <w:right w:val="single" w:color="auto" w:sz="4" w:space="0"/>
            </w:tcBorders>
            <w:vAlign w:val="center"/>
          </w:tcPr>
          <w:p w14:paraId="7A382794">
            <w:pPr>
              <w:keepNext w:val="0"/>
              <w:keepLines w:val="0"/>
              <w:pageBreakBefore w:val="0"/>
              <w:widowControl w:val="0"/>
              <w:kinsoku/>
              <w:wordWrap/>
              <w:overflowPunct/>
              <w:topLinePunct w:val="0"/>
              <w:bidi w:val="0"/>
              <w:snapToGrid/>
              <w:spacing w:line="240" w:lineRule="auto"/>
              <w:jc w:val="center"/>
              <w:textAlignment w:val="auto"/>
              <w:rPr>
                <w:rFonts w:ascii="宋体" w:hAnsi="宋体"/>
                <w:b/>
                <w:bCs/>
                <w:szCs w:val="21"/>
                <w:highlight w:val="none"/>
              </w:rPr>
            </w:pPr>
            <w:r>
              <w:rPr>
                <w:rFonts w:hint="eastAsia" w:ascii="宋体" w:hAnsi="宋体"/>
                <w:b/>
                <w:bCs/>
                <w:szCs w:val="21"/>
                <w:highlight w:val="none"/>
              </w:rPr>
              <w:t>序号</w:t>
            </w:r>
          </w:p>
        </w:tc>
        <w:tc>
          <w:tcPr>
            <w:tcW w:w="992" w:type="dxa"/>
            <w:tcBorders>
              <w:top w:val="single" w:color="auto" w:sz="12" w:space="0"/>
              <w:left w:val="single" w:color="auto" w:sz="4" w:space="0"/>
              <w:bottom w:val="single" w:color="auto" w:sz="4" w:space="0"/>
              <w:right w:val="single" w:color="auto" w:sz="4" w:space="0"/>
            </w:tcBorders>
            <w:vAlign w:val="center"/>
          </w:tcPr>
          <w:p w14:paraId="64207CF7">
            <w:pPr>
              <w:keepNext w:val="0"/>
              <w:keepLines w:val="0"/>
              <w:pageBreakBefore w:val="0"/>
              <w:widowControl w:val="0"/>
              <w:kinsoku/>
              <w:wordWrap/>
              <w:overflowPunct/>
              <w:topLinePunct w:val="0"/>
              <w:bidi w:val="0"/>
              <w:snapToGrid/>
              <w:spacing w:line="240" w:lineRule="auto"/>
              <w:jc w:val="center"/>
              <w:textAlignment w:val="auto"/>
              <w:rPr>
                <w:rFonts w:ascii="宋体" w:hAnsi="宋体"/>
                <w:b/>
                <w:bCs/>
                <w:szCs w:val="21"/>
                <w:highlight w:val="none"/>
              </w:rPr>
            </w:pPr>
            <w:r>
              <w:rPr>
                <w:rFonts w:hint="eastAsia" w:ascii="宋体" w:hAnsi="宋体"/>
                <w:b/>
                <w:bCs/>
                <w:szCs w:val="21"/>
                <w:highlight w:val="none"/>
              </w:rPr>
              <w:t>分值</w:t>
            </w:r>
          </w:p>
        </w:tc>
        <w:tc>
          <w:tcPr>
            <w:tcW w:w="3969" w:type="dxa"/>
            <w:tcBorders>
              <w:top w:val="single" w:color="auto" w:sz="12" w:space="0"/>
              <w:left w:val="single" w:color="auto" w:sz="4" w:space="0"/>
              <w:bottom w:val="single" w:color="auto" w:sz="4" w:space="0"/>
              <w:right w:val="single" w:color="auto" w:sz="4" w:space="0"/>
            </w:tcBorders>
            <w:vAlign w:val="center"/>
          </w:tcPr>
          <w:p w14:paraId="2DBAE398">
            <w:pPr>
              <w:keepNext w:val="0"/>
              <w:keepLines w:val="0"/>
              <w:pageBreakBefore w:val="0"/>
              <w:widowControl w:val="0"/>
              <w:kinsoku/>
              <w:wordWrap/>
              <w:overflowPunct/>
              <w:topLinePunct w:val="0"/>
              <w:bidi w:val="0"/>
              <w:snapToGrid/>
              <w:spacing w:line="240" w:lineRule="auto"/>
              <w:jc w:val="center"/>
              <w:textAlignment w:val="auto"/>
              <w:rPr>
                <w:rFonts w:ascii="宋体" w:hAnsi="宋体"/>
                <w:b/>
                <w:bCs/>
                <w:szCs w:val="21"/>
                <w:highlight w:val="none"/>
              </w:rPr>
            </w:pPr>
            <w:r>
              <w:rPr>
                <w:rFonts w:hint="eastAsia" w:ascii="宋体" w:hAnsi="宋体"/>
                <w:b/>
                <w:bCs/>
                <w:szCs w:val="21"/>
                <w:highlight w:val="none"/>
              </w:rPr>
              <w:t>考核内容</w:t>
            </w:r>
          </w:p>
        </w:tc>
        <w:tc>
          <w:tcPr>
            <w:tcW w:w="2527" w:type="dxa"/>
            <w:tcBorders>
              <w:top w:val="single" w:color="auto" w:sz="12" w:space="0"/>
              <w:left w:val="single" w:color="auto" w:sz="4" w:space="0"/>
              <w:bottom w:val="single" w:color="auto" w:sz="4" w:space="0"/>
              <w:right w:val="single" w:color="auto" w:sz="4" w:space="0"/>
            </w:tcBorders>
            <w:vAlign w:val="center"/>
          </w:tcPr>
          <w:p w14:paraId="69D21FBA">
            <w:pPr>
              <w:keepNext w:val="0"/>
              <w:keepLines w:val="0"/>
              <w:pageBreakBefore w:val="0"/>
              <w:widowControl w:val="0"/>
              <w:kinsoku/>
              <w:wordWrap/>
              <w:overflowPunct/>
              <w:topLinePunct w:val="0"/>
              <w:bidi w:val="0"/>
              <w:snapToGrid/>
              <w:spacing w:line="240" w:lineRule="auto"/>
              <w:jc w:val="center"/>
              <w:textAlignment w:val="auto"/>
              <w:rPr>
                <w:rFonts w:ascii="宋体" w:hAnsi="宋体"/>
                <w:b/>
                <w:bCs/>
                <w:szCs w:val="21"/>
                <w:highlight w:val="none"/>
              </w:rPr>
            </w:pPr>
            <w:r>
              <w:rPr>
                <w:rFonts w:hint="eastAsia" w:ascii="宋体" w:hAnsi="宋体"/>
                <w:b/>
                <w:bCs/>
                <w:szCs w:val="21"/>
                <w:highlight w:val="none"/>
              </w:rPr>
              <w:t>扣分标准</w:t>
            </w:r>
          </w:p>
        </w:tc>
        <w:tc>
          <w:tcPr>
            <w:tcW w:w="1209" w:type="dxa"/>
            <w:tcBorders>
              <w:top w:val="single" w:color="auto" w:sz="12" w:space="0"/>
              <w:left w:val="single" w:color="auto" w:sz="4" w:space="0"/>
              <w:bottom w:val="single" w:color="auto" w:sz="4" w:space="0"/>
              <w:right w:val="single" w:color="auto" w:sz="12" w:space="0"/>
            </w:tcBorders>
            <w:vAlign w:val="center"/>
          </w:tcPr>
          <w:p w14:paraId="761692F9">
            <w:pPr>
              <w:keepNext w:val="0"/>
              <w:keepLines w:val="0"/>
              <w:pageBreakBefore w:val="0"/>
              <w:widowControl w:val="0"/>
              <w:kinsoku/>
              <w:wordWrap/>
              <w:overflowPunct/>
              <w:topLinePunct w:val="0"/>
              <w:bidi w:val="0"/>
              <w:snapToGrid/>
              <w:spacing w:line="240" w:lineRule="auto"/>
              <w:jc w:val="center"/>
              <w:textAlignment w:val="auto"/>
              <w:rPr>
                <w:rFonts w:ascii="宋体" w:hAnsi="宋体"/>
                <w:b/>
                <w:bCs/>
                <w:szCs w:val="21"/>
                <w:highlight w:val="none"/>
              </w:rPr>
            </w:pPr>
            <w:r>
              <w:rPr>
                <w:rFonts w:hint="eastAsia" w:ascii="宋体" w:hAnsi="宋体"/>
                <w:b/>
                <w:bCs/>
                <w:szCs w:val="21"/>
                <w:highlight w:val="none"/>
              </w:rPr>
              <w:t>扣费标准</w:t>
            </w:r>
          </w:p>
        </w:tc>
      </w:tr>
      <w:tr w14:paraId="578A210F">
        <w:tblPrEx>
          <w:tblCellMar>
            <w:top w:w="0" w:type="dxa"/>
            <w:left w:w="108" w:type="dxa"/>
            <w:bottom w:w="0" w:type="dxa"/>
            <w:right w:w="108" w:type="dxa"/>
          </w:tblCellMar>
        </w:tblPrEx>
        <w:trPr>
          <w:trHeight w:val="900"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06AAC008">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1</w:t>
            </w:r>
          </w:p>
        </w:tc>
        <w:tc>
          <w:tcPr>
            <w:tcW w:w="992" w:type="dxa"/>
            <w:tcBorders>
              <w:top w:val="single" w:color="auto" w:sz="4" w:space="0"/>
              <w:left w:val="single" w:color="auto" w:sz="4" w:space="0"/>
              <w:bottom w:val="single" w:color="auto" w:sz="4" w:space="0"/>
              <w:right w:val="single" w:color="auto" w:sz="4" w:space="0"/>
            </w:tcBorders>
            <w:vAlign w:val="center"/>
          </w:tcPr>
          <w:p w14:paraId="3E4B81E8">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10</w:t>
            </w:r>
          </w:p>
        </w:tc>
        <w:tc>
          <w:tcPr>
            <w:tcW w:w="3969" w:type="dxa"/>
            <w:tcBorders>
              <w:top w:val="single" w:color="auto" w:sz="4" w:space="0"/>
              <w:left w:val="single" w:color="auto" w:sz="4" w:space="0"/>
              <w:bottom w:val="single" w:color="auto" w:sz="4" w:space="0"/>
              <w:right w:val="single" w:color="auto" w:sz="4" w:space="0"/>
            </w:tcBorders>
            <w:vAlign w:val="center"/>
          </w:tcPr>
          <w:p w14:paraId="2C23FDD1">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收污衣和洁衣分开时间收取、分开包装袋、运送车清洁无尘、手卫生、工具、用物清洁消毒符合《消毒技术规范》及院感要求。</w:t>
            </w:r>
          </w:p>
        </w:tc>
        <w:tc>
          <w:tcPr>
            <w:tcW w:w="2527" w:type="dxa"/>
            <w:tcBorders>
              <w:top w:val="single" w:color="auto" w:sz="4" w:space="0"/>
              <w:left w:val="single" w:color="auto" w:sz="4" w:space="0"/>
              <w:bottom w:val="single" w:color="auto" w:sz="4" w:space="0"/>
              <w:right w:val="single" w:color="auto" w:sz="4" w:space="0"/>
            </w:tcBorders>
            <w:vAlign w:val="center"/>
          </w:tcPr>
          <w:p w14:paraId="1EE023E2">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不符合要求扣1分/次</w:t>
            </w:r>
          </w:p>
        </w:tc>
        <w:tc>
          <w:tcPr>
            <w:tcW w:w="1209" w:type="dxa"/>
            <w:vMerge w:val="restart"/>
            <w:tcBorders>
              <w:top w:val="single" w:color="auto" w:sz="4" w:space="0"/>
              <w:left w:val="single" w:color="auto" w:sz="4" w:space="0"/>
              <w:bottom w:val="single" w:color="auto" w:sz="4" w:space="0"/>
              <w:right w:val="single" w:color="auto" w:sz="12" w:space="0"/>
            </w:tcBorders>
            <w:vAlign w:val="center"/>
          </w:tcPr>
          <w:p w14:paraId="7CCCCA3C">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按合同相关条款扣除当月费用</w:t>
            </w:r>
          </w:p>
          <w:p w14:paraId="173A8973">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　</w:t>
            </w:r>
          </w:p>
        </w:tc>
      </w:tr>
      <w:tr w14:paraId="144BC34B">
        <w:tblPrEx>
          <w:tblCellMar>
            <w:top w:w="0" w:type="dxa"/>
            <w:left w:w="108" w:type="dxa"/>
            <w:bottom w:w="0" w:type="dxa"/>
            <w:right w:w="108" w:type="dxa"/>
          </w:tblCellMar>
        </w:tblPrEx>
        <w:trPr>
          <w:trHeight w:val="1710"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1FA3F100">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2</w:t>
            </w:r>
          </w:p>
        </w:tc>
        <w:tc>
          <w:tcPr>
            <w:tcW w:w="992" w:type="dxa"/>
            <w:tcBorders>
              <w:top w:val="single" w:color="auto" w:sz="4" w:space="0"/>
              <w:left w:val="single" w:color="auto" w:sz="4" w:space="0"/>
              <w:bottom w:val="single" w:color="auto" w:sz="4" w:space="0"/>
              <w:right w:val="single" w:color="auto" w:sz="4" w:space="0"/>
            </w:tcBorders>
            <w:vAlign w:val="center"/>
          </w:tcPr>
          <w:p w14:paraId="30D3ABBB">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10</w:t>
            </w:r>
          </w:p>
        </w:tc>
        <w:tc>
          <w:tcPr>
            <w:tcW w:w="3969" w:type="dxa"/>
            <w:tcBorders>
              <w:top w:val="single" w:color="auto" w:sz="4" w:space="0"/>
              <w:left w:val="single" w:color="auto" w:sz="4" w:space="0"/>
              <w:bottom w:val="single" w:color="auto" w:sz="4" w:space="0"/>
              <w:right w:val="single" w:color="auto" w:sz="4" w:space="0"/>
            </w:tcBorders>
            <w:vAlign w:val="center"/>
          </w:tcPr>
          <w:p w14:paraId="01B2BDC0">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洁衣物运送工具、放置工具，分发到科室时间、数量、地点及操作规范等符合服务要求</w:t>
            </w:r>
            <w:r>
              <w:rPr>
                <w:rFonts w:hint="eastAsia" w:ascii="宋体" w:hAnsi="宋体"/>
                <w:szCs w:val="21"/>
                <w:highlight w:val="none"/>
                <w:lang w:eastAsia="zh-CN"/>
              </w:rPr>
              <w:t>，</w:t>
            </w:r>
            <w:r>
              <w:rPr>
                <w:rFonts w:hint="eastAsia" w:ascii="宋体" w:hAnsi="宋体"/>
                <w:szCs w:val="21"/>
                <w:highlight w:val="none"/>
              </w:rPr>
              <w:t>按规定时间、地点、线路接收和运走污衣物，工作场所所按感控要求进行清洁消毒。</w:t>
            </w:r>
          </w:p>
        </w:tc>
        <w:tc>
          <w:tcPr>
            <w:tcW w:w="2527" w:type="dxa"/>
            <w:tcBorders>
              <w:top w:val="single" w:color="auto" w:sz="4" w:space="0"/>
              <w:left w:val="single" w:color="auto" w:sz="4" w:space="0"/>
              <w:bottom w:val="single" w:color="auto" w:sz="4" w:space="0"/>
              <w:right w:val="single" w:color="auto" w:sz="4" w:space="0"/>
            </w:tcBorders>
            <w:vAlign w:val="center"/>
          </w:tcPr>
          <w:p w14:paraId="04C86766">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不符合要求扣1分/次</w:t>
            </w:r>
          </w:p>
        </w:tc>
        <w:tc>
          <w:tcPr>
            <w:tcW w:w="1209" w:type="dxa"/>
            <w:vMerge w:val="continue"/>
            <w:tcBorders>
              <w:top w:val="single" w:color="auto" w:sz="4" w:space="0"/>
              <w:left w:val="single" w:color="auto" w:sz="4" w:space="0"/>
              <w:bottom w:val="single" w:color="auto" w:sz="4" w:space="0"/>
              <w:right w:val="single" w:color="auto" w:sz="12" w:space="0"/>
            </w:tcBorders>
            <w:vAlign w:val="center"/>
          </w:tcPr>
          <w:p w14:paraId="4A3B5D1C">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r w14:paraId="049383D9">
        <w:tblPrEx>
          <w:tblCellMar>
            <w:top w:w="0" w:type="dxa"/>
            <w:left w:w="108" w:type="dxa"/>
            <w:bottom w:w="0" w:type="dxa"/>
            <w:right w:w="108" w:type="dxa"/>
          </w:tblCellMar>
        </w:tblPrEx>
        <w:trPr>
          <w:trHeight w:val="615"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1D1C2A1F">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3</w:t>
            </w:r>
          </w:p>
        </w:tc>
        <w:tc>
          <w:tcPr>
            <w:tcW w:w="992" w:type="dxa"/>
            <w:tcBorders>
              <w:top w:val="single" w:color="auto" w:sz="4" w:space="0"/>
              <w:left w:val="single" w:color="auto" w:sz="4" w:space="0"/>
              <w:bottom w:val="single" w:color="auto" w:sz="4" w:space="0"/>
              <w:right w:val="single" w:color="auto" w:sz="4" w:space="0"/>
            </w:tcBorders>
            <w:vAlign w:val="center"/>
          </w:tcPr>
          <w:p w14:paraId="69F41B3A">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10</w:t>
            </w:r>
          </w:p>
        </w:tc>
        <w:tc>
          <w:tcPr>
            <w:tcW w:w="3969" w:type="dxa"/>
            <w:tcBorders>
              <w:top w:val="single" w:color="auto" w:sz="4" w:space="0"/>
              <w:left w:val="single" w:color="auto" w:sz="4" w:space="0"/>
              <w:bottom w:val="single" w:color="auto" w:sz="4" w:space="0"/>
              <w:right w:val="single" w:color="auto" w:sz="4" w:space="0"/>
            </w:tcBorders>
            <w:vAlign w:val="center"/>
          </w:tcPr>
          <w:p w14:paraId="770DEB97">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工衣、病人污衣物分开清点、清点按规范进行、分类打包、运输，不得混放。</w:t>
            </w:r>
          </w:p>
        </w:tc>
        <w:tc>
          <w:tcPr>
            <w:tcW w:w="2527" w:type="dxa"/>
            <w:tcBorders>
              <w:top w:val="single" w:color="auto" w:sz="4" w:space="0"/>
              <w:left w:val="single" w:color="auto" w:sz="4" w:space="0"/>
              <w:bottom w:val="single" w:color="auto" w:sz="4" w:space="0"/>
              <w:right w:val="single" w:color="auto" w:sz="4" w:space="0"/>
            </w:tcBorders>
            <w:vAlign w:val="center"/>
          </w:tcPr>
          <w:p w14:paraId="12088DAF">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不符合要求扣2分/次</w:t>
            </w:r>
          </w:p>
        </w:tc>
        <w:tc>
          <w:tcPr>
            <w:tcW w:w="1209" w:type="dxa"/>
            <w:vMerge w:val="continue"/>
            <w:tcBorders>
              <w:top w:val="single" w:color="auto" w:sz="4" w:space="0"/>
              <w:left w:val="single" w:color="auto" w:sz="4" w:space="0"/>
              <w:bottom w:val="single" w:color="auto" w:sz="4" w:space="0"/>
              <w:right w:val="single" w:color="auto" w:sz="12" w:space="0"/>
            </w:tcBorders>
            <w:vAlign w:val="center"/>
          </w:tcPr>
          <w:p w14:paraId="23FAA9E4">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r w14:paraId="4F85ADC9">
        <w:tblPrEx>
          <w:tblCellMar>
            <w:top w:w="0" w:type="dxa"/>
            <w:left w:w="108" w:type="dxa"/>
            <w:bottom w:w="0" w:type="dxa"/>
            <w:right w:w="108" w:type="dxa"/>
          </w:tblCellMar>
        </w:tblPrEx>
        <w:trPr>
          <w:trHeight w:val="462"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330D9BEF">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4</w:t>
            </w:r>
          </w:p>
        </w:tc>
        <w:tc>
          <w:tcPr>
            <w:tcW w:w="992" w:type="dxa"/>
            <w:tcBorders>
              <w:top w:val="single" w:color="auto" w:sz="4" w:space="0"/>
              <w:left w:val="single" w:color="auto" w:sz="4" w:space="0"/>
              <w:bottom w:val="single" w:color="auto" w:sz="4" w:space="0"/>
              <w:right w:val="single" w:color="auto" w:sz="4" w:space="0"/>
            </w:tcBorders>
            <w:vAlign w:val="center"/>
          </w:tcPr>
          <w:p w14:paraId="5A6FCAAF">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10</w:t>
            </w:r>
          </w:p>
        </w:tc>
        <w:tc>
          <w:tcPr>
            <w:tcW w:w="3969" w:type="dxa"/>
            <w:tcBorders>
              <w:top w:val="single" w:color="auto" w:sz="4" w:space="0"/>
              <w:left w:val="single" w:color="auto" w:sz="4" w:space="0"/>
              <w:bottom w:val="single" w:color="auto" w:sz="4" w:space="0"/>
              <w:right w:val="single" w:color="auto" w:sz="4" w:space="0"/>
            </w:tcBorders>
            <w:vAlign w:val="center"/>
          </w:tcPr>
          <w:p w14:paraId="70D349FD">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同时与医院或科室人员做好布类洗涤物品清点，数量准确无误。</w:t>
            </w:r>
          </w:p>
        </w:tc>
        <w:tc>
          <w:tcPr>
            <w:tcW w:w="2527" w:type="dxa"/>
            <w:tcBorders>
              <w:top w:val="single" w:color="auto" w:sz="4" w:space="0"/>
              <w:left w:val="single" w:color="auto" w:sz="4" w:space="0"/>
              <w:bottom w:val="single" w:color="auto" w:sz="4" w:space="0"/>
              <w:right w:val="single" w:color="auto" w:sz="4" w:space="0"/>
            </w:tcBorders>
            <w:vAlign w:val="center"/>
          </w:tcPr>
          <w:p w14:paraId="6C1855A3">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发现虚报每件扣2分/次</w:t>
            </w:r>
          </w:p>
        </w:tc>
        <w:tc>
          <w:tcPr>
            <w:tcW w:w="1209" w:type="dxa"/>
            <w:vMerge w:val="continue"/>
            <w:tcBorders>
              <w:top w:val="single" w:color="auto" w:sz="4" w:space="0"/>
              <w:left w:val="single" w:color="auto" w:sz="4" w:space="0"/>
              <w:bottom w:val="single" w:color="auto" w:sz="4" w:space="0"/>
              <w:right w:val="single" w:color="auto" w:sz="12" w:space="0"/>
            </w:tcBorders>
            <w:vAlign w:val="center"/>
          </w:tcPr>
          <w:p w14:paraId="6C5C220A">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r w14:paraId="4A6EFBEC">
        <w:tblPrEx>
          <w:tblCellMar>
            <w:top w:w="0" w:type="dxa"/>
            <w:left w:w="108" w:type="dxa"/>
            <w:bottom w:w="0" w:type="dxa"/>
            <w:right w:w="108" w:type="dxa"/>
          </w:tblCellMar>
        </w:tblPrEx>
        <w:trPr>
          <w:trHeight w:val="702"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01688105">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5</w:t>
            </w:r>
          </w:p>
        </w:tc>
        <w:tc>
          <w:tcPr>
            <w:tcW w:w="992" w:type="dxa"/>
            <w:tcBorders>
              <w:top w:val="single" w:color="auto" w:sz="4" w:space="0"/>
              <w:left w:val="single" w:color="auto" w:sz="4" w:space="0"/>
              <w:bottom w:val="single" w:color="auto" w:sz="4" w:space="0"/>
              <w:right w:val="single" w:color="auto" w:sz="4" w:space="0"/>
            </w:tcBorders>
            <w:vAlign w:val="center"/>
          </w:tcPr>
          <w:p w14:paraId="3B35CAF8">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5</w:t>
            </w:r>
          </w:p>
        </w:tc>
        <w:tc>
          <w:tcPr>
            <w:tcW w:w="3969" w:type="dxa"/>
            <w:tcBorders>
              <w:top w:val="single" w:color="auto" w:sz="4" w:space="0"/>
              <w:left w:val="single" w:color="auto" w:sz="4" w:space="0"/>
              <w:bottom w:val="single" w:color="auto" w:sz="4" w:space="0"/>
              <w:right w:val="single" w:color="auto" w:sz="4" w:space="0"/>
            </w:tcBorders>
            <w:vAlign w:val="center"/>
          </w:tcPr>
          <w:p w14:paraId="641B3E02">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运输过程保持污衣物密封不外露，污水、血水不得外渗漏。</w:t>
            </w:r>
          </w:p>
        </w:tc>
        <w:tc>
          <w:tcPr>
            <w:tcW w:w="2527" w:type="dxa"/>
            <w:tcBorders>
              <w:top w:val="single" w:color="auto" w:sz="4" w:space="0"/>
              <w:left w:val="single" w:color="auto" w:sz="4" w:space="0"/>
              <w:bottom w:val="single" w:color="auto" w:sz="4" w:space="0"/>
              <w:right w:val="single" w:color="auto" w:sz="4" w:space="0"/>
            </w:tcBorders>
            <w:vAlign w:val="center"/>
          </w:tcPr>
          <w:p w14:paraId="36E961A8">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不符合要求扣1分/次</w:t>
            </w:r>
          </w:p>
        </w:tc>
        <w:tc>
          <w:tcPr>
            <w:tcW w:w="1209" w:type="dxa"/>
            <w:vMerge w:val="continue"/>
            <w:tcBorders>
              <w:top w:val="single" w:color="auto" w:sz="4" w:space="0"/>
              <w:left w:val="single" w:color="auto" w:sz="4" w:space="0"/>
              <w:bottom w:val="single" w:color="auto" w:sz="4" w:space="0"/>
              <w:right w:val="single" w:color="auto" w:sz="12" w:space="0"/>
            </w:tcBorders>
            <w:vAlign w:val="center"/>
          </w:tcPr>
          <w:p w14:paraId="77B36814">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r w14:paraId="4CED4C07">
        <w:tblPrEx>
          <w:tblCellMar>
            <w:top w:w="0" w:type="dxa"/>
            <w:left w:w="108" w:type="dxa"/>
            <w:bottom w:w="0" w:type="dxa"/>
            <w:right w:w="108" w:type="dxa"/>
          </w:tblCellMar>
        </w:tblPrEx>
        <w:trPr>
          <w:trHeight w:val="702"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414044AC">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6</w:t>
            </w:r>
          </w:p>
        </w:tc>
        <w:tc>
          <w:tcPr>
            <w:tcW w:w="992" w:type="dxa"/>
            <w:tcBorders>
              <w:top w:val="single" w:color="auto" w:sz="4" w:space="0"/>
              <w:left w:val="single" w:color="auto" w:sz="4" w:space="0"/>
              <w:bottom w:val="single" w:color="auto" w:sz="4" w:space="0"/>
              <w:right w:val="single" w:color="auto" w:sz="4" w:space="0"/>
            </w:tcBorders>
            <w:vAlign w:val="center"/>
          </w:tcPr>
          <w:p w14:paraId="47334E62">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15</w:t>
            </w:r>
          </w:p>
        </w:tc>
        <w:tc>
          <w:tcPr>
            <w:tcW w:w="3969" w:type="dxa"/>
            <w:tcBorders>
              <w:top w:val="single" w:color="auto" w:sz="4" w:space="0"/>
              <w:left w:val="single" w:color="auto" w:sz="4" w:space="0"/>
              <w:bottom w:val="single" w:color="auto" w:sz="4" w:space="0"/>
              <w:right w:val="single" w:color="auto" w:sz="4" w:space="0"/>
            </w:tcBorders>
            <w:vAlign w:val="center"/>
          </w:tcPr>
          <w:p w14:paraId="005F8048">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被服衣物等布类洗涤质量或洁净度符合行业标准和用户需求。</w:t>
            </w:r>
          </w:p>
        </w:tc>
        <w:tc>
          <w:tcPr>
            <w:tcW w:w="2527" w:type="dxa"/>
            <w:tcBorders>
              <w:top w:val="single" w:color="auto" w:sz="4" w:space="0"/>
              <w:left w:val="single" w:color="auto" w:sz="4" w:space="0"/>
              <w:bottom w:val="single" w:color="auto" w:sz="4" w:space="0"/>
              <w:right w:val="single" w:color="auto" w:sz="4" w:space="0"/>
            </w:tcBorders>
            <w:vAlign w:val="center"/>
          </w:tcPr>
          <w:p w14:paraId="717E2E2B">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未达标准要求扣2分/次</w:t>
            </w:r>
          </w:p>
        </w:tc>
        <w:tc>
          <w:tcPr>
            <w:tcW w:w="1209" w:type="dxa"/>
            <w:vMerge w:val="continue"/>
            <w:tcBorders>
              <w:top w:val="single" w:color="auto" w:sz="4" w:space="0"/>
              <w:left w:val="single" w:color="auto" w:sz="4" w:space="0"/>
              <w:bottom w:val="single" w:color="auto" w:sz="4" w:space="0"/>
              <w:right w:val="single" w:color="auto" w:sz="12" w:space="0"/>
            </w:tcBorders>
            <w:vAlign w:val="center"/>
          </w:tcPr>
          <w:p w14:paraId="0E42AFC5">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r w14:paraId="4C198203">
        <w:tblPrEx>
          <w:tblCellMar>
            <w:top w:w="0" w:type="dxa"/>
            <w:left w:w="108" w:type="dxa"/>
            <w:bottom w:w="0" w:type="dxa"/>
            <w:right w:w="108" w:type="dxa"/>
          </w:tblCellMar>
        </w:tblPrEx>
        <w:trPr>
          <w:trHeight w:val="615"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21B60E0C">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7</w:t>
            </w:r>
          </w:p>
        </w:tc>
        <w:tc>
          <w:tcPr>
            <w:tcW w:w="992" w:type="dxa"/>
            <w:tcBorders>
              <w:top w:val="single" w:color="auto" w:sz="4" w:space="0"/>
              <w:left w:val="single" w:color="auto" w:sz="4" w:space="0"/>
              <w:bottom w:val="single" w:color="auto" w:sz="4" w:space="0"/>
              <w:right w:val="single" w:color="auto" w:sz="4" w:space="0"/>
            </w:tcBorders>
            <w:vAlign w:val="center"/>
          </w:tcPr>
          <w:p w14:paraId="79658F68">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5</w:t>
            </w:r>
          </w:p>
        </w:tc>
        <w:tc>
          <w:tcPr>
            <w:tcW w:w="3969" w:type="dxa"/>
            <w:tcBorders>
              <w:top w:val="single" w:color="auto" w:sz="4" w:space="0"/>
              <w:left w:val="single" w:color="auto" w:sz="4" w:space="0"/>
              <w:bottom w:val="single" w:color="auto" w:sz="4" w:space="0"/>
              <w:right w:val="single" w:color="auto" w:sz="4" w:space="0"/>
            </w:tcBorders>
            <w:vAlign w:val="center"/>
          </w:tcPr>
          <w:p w14:paraId="15329A83">
            <w:pPr>
              <w:keepNext w:val="0"/>
              <w:keepLines w:val="0"/>
              <w:pageBreakBefore w:val="0"/>
              <w:widowControl w:val="0"/>
              <w:kinsoku/>
              <w:wordWrap/>
              <w:overflowPunct/>
              <w:topLinePunct w:val="0"/>
              <w:bidi w:val="0"/>
              <w:snapToGrid/>
              <w:spacing w:line="240" w:lineRule="auto"/>
              <w:textAlignment w:val="auto"/>
              <w:rPr>
                <w:rFonts w:hint="eastAsia" w:ascii="宋体" w:hAnsi="宋体" w:eastAsia="宋体"/>
                <w:szCs w:val="21"/>
                <w:highlight w:val="none"/>
                <w:lang w:eastAsia="zh-CN"/>
              </w:rPr>
            </w:pPr>
            <w:r>
              <w:rPr>
                <w:sz w:val="20"/>
                <w:highlight w:val="none"/>
              </w:rPr>
              <w:t>科室对洗涤服务满意度总平均达85%或以上</w:t>
            </w:r>
            <w:r>
              <w:rPr>
                <w:rFonts w:hint="eastAsia"/>
                <w:sz w:val="20"/>
                <w:highlight w:val="none"/>
                <w:lang w:eastAsia="zh-CN"/>
              </w:rPr>
              <w:t>。</w:t>
            </w:r>
          </w:p>
        </w:tc>
        <w:tc>
          <w:tcPr>
            <w:tcW w:w="2527" w:type="dxa"/>
            <w:tcBorders>
              <w:top w:val="single" w:color="auto" w:sz="4" w:space="0"/>
              <w:left w:val="single" w:color="auto" w:sz="4" w:space="0"/>
              <w:bottom w:val="single" w:color="auto" w:sz="4" w:space="0"/>
              <w:right w:val="single" w:color="auto" w:sz="4" w:space="0"/>
            </w:tcBorders>
            <w:vAlign w:val="center"/>
          </w:tcPr>
          <w:p w14:paraId="3706138F">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不符合扣1分/次</w:t>
            </w:r>
          </w:p>
        </w:tc>
        <w:tc>
          <w:tcPr>
            <w:tcW w:w="1209" w:type="dxa"/>
            <w:vMerge w:val="continue"/>
            <w:tcBorders>
              <w:top w:val="single" w:color="auto" w:sz="4" w:space="0"/>
              <w:left w:val="single" w:color="auto" w:sz="4" w:space="0"/>
              <w:bottom w:val="single" w:color="auto" w:sz="4" w:space="0"/>
              <w:right w:val="single" w:color="auto" w:sz="12" w:space="0"/>
            </w:tcBorders>
            <w:vAlign w:val="center"/>
          </w:tcPr>
          <w:p w14:paraId="18D8A44E">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r w14:paraId="7DD40A56">
        <w:tblPrEx>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1E64D893">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8</w:t>
            </w:r>
          </w:p>
        </w:tc>
        <w:tc>
          <w:tcPr>
            <w:tcW w:w="992" w:type="dxa"/>
            <w:tcBorders>
              <w:top w:val="single" w:color="auto" w:sz="4" w:space="0"/>
              <w:left w:val="single" w:color="auto" w:sz="4" w:space="0"/>
              <w:bottom w:val="single" w:color="auto" w:sz="4" w:space="0"/>
              <w:right w:val="single" w:color="auto" w:sz="4" w:space="0"/>
            </w:tcBorders>
            <w:vAlign w:val="center"/>
          </w:tcPr>
          <w:p w14:paraId="3C484717">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5</w:t>
            </w:r>
          </w:p>
        </w:tc>
        <w:tc>
          <w:tcPr>
            <w:tcW w:w="3969" w:type="dxa"/>
            <w:tcBorders>
              <w:top w:val="single" w:color="auto" w:sz="4" w:space="0"/>
              <w:left w:val="single" w:color="auto" w:sz="4" w:space="0"/>
              <w:bottom w:val="single" w:color="auto" w:sz="4" w:space="0"/>
              <w:right w:val="single" w:color="auto" w:sz="4" w:space="0"/>
            </w:tcBorders>
            <w:vAlign w:val="center"/>
          </w:tcPr>
          <w:p w14:paraId="47967442">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sz w:val="20"/>
                <w:highlight w:val="none"/>
              </w:rPr>
              <w:t>RFID芯片的使用寿命要求达到200次或以上，如低于190次视为不符合要求</w:t>
            </w:r>
            <w:r>
              <w:rPr>
                <w:rFonts w:hint="eastAsia"/>
                <w:sz w:val="20"/>
                <w:highlight w:val="none"/>
                <w:lang w:eastAsia="zh-CN"/>
              </w:rPr>
              <w:t>；植入</w:t>
            </w:r>
            <w:r>
              <w:rPr>
                <w:sz w:val="20"/>
                <w:highlight w:val="none"/>
              </w:rPr>
              <w:t>芯片类纺织品实现全程追踪，如出现3次或以上追踪环节缺失，无法佐证视为不符合要求。</w:t>
            </w:r>
          </w:p>
        </w:tc>
        <w:tc>
          <w:tcPr>
            <w:tcW w:w="2527" w:type="dxa"/>
            <w:tcBorders>
              <w:top w:val="single" w:color="auto" w:sz="4" w:space="0"/>
              <w:left w:val="single" w:color="auto" w:sz="4" w:space="0"/>
              <w:bottom w:val="single" w:color="auto" w:sz="4" w:space="0"/>
              <w:right w:val="single" w:color="auto" w:sz="4" w:space="0"/>
            </w:tcBorders>
            <w:vAlign w:val="center"/>
          </w:tcPr>
          <w:p w14:paraId="097367E3">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不符合要求扣1分/次</w:t>
            </w:r>
          </w:p>
        </w:tc>
        <w:tc>
          <w:tcPr>
            <w:tcW w:w="1209" w:type="dxa"/>
            <w:vMerge w:val="continue"/>
            <w:tcBorders>
              <w:top w:val="single" w:color="auto" w:sz="4" w:space="0"/>
              <w:left w:val="single" w:color="auto" w:sz="4" w:space="0"/>
              <w:bottom w:val="single" w:color="auto" w:sz="4" w:space="0"/>
              <w:right w:val="single" w:color="auto" w:sz="12" w:space="0"/>
            </w:tcBorders>
            <w:vAlign w:val="center"/>
          </w:tcPr>
          <w:p w14:paraId="3E979C6E">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r w14:paraId="1DF3B452">
        <w:tblPrEx>
          <w:tblCellMar>
            <w:top w:w="0" w:type="dxa"/>
            <w:left w:w="108" w:type="dxa"/>
            <w:bottom w:w="0" w:type="dxa"/>
            <w:right w:w="108" w:type="dxa"/>
          </w:tblCellMar>
        </w:tblPrEx>
        <w:trPr>
          <w:trHeight w:val="462"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7114E978">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9</w:t>
            </w:r>
          </w:p>
        </w:tc>
        <w:tc>
          <w:tcPr>
            <w:tcW w:w="992" w:type="dxa"/>
            <w:tcBorders>
              <w:top w:val="single" w:color="auto" w:sz="4" w:space="0"/>
              <w:left w:val="single" w:color="auto" w:sz="4" w:space="0"/>
              <w:bottom w:val="single" w:color="auto" w:sz="4" w:space="0"/>
              <w:right w:val="single" w:color="auto" w:sz="4" w:space="0"/>
            </w:tcBorders>
            <w:vAlign w:val="center"/>
          </w:tcPr>
          <w:p w14:paraId="0686432C">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5</w:t>
            </w:r>
          </w:p>
        </w:tc>
        <w:tc>
          <w:tcPr>
            <w:tcW w:w="3969" w:type="dxa"/>
            <w:tcBorders>
              <w:top w:val="single" w:color="auto" w:sz="4" w:space="0"/>
              <w:left w:val="single" w:color="auto" w:sz="4" w:space="0"/>
              <w:bottom w:val="single" w:color="auto" w:sz="4" w:space="0"/>
              <w:right w:val="single" w:color="auto" w:sz="4" w:space="0"/>
            </w:tcBorders>
            <w:vAlign w:val="center"/>
          </w:tcPr>
          <w:p w14:paraId="616CFC7E">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工作服、婴儿服、被服、手术布类等熨烫平整，无双重痕迹和不规则熨痕。包装完好，无杂物、灰尘污染。</w:t>
            </w:r>
          </w:p>
        </w:tc>
        <w:tc>
          <w:tcPr>
            <w:tcW w:w="2527" w:type="dxa"/>
            <w:tcBorders>
              <w:top w:val="single" w:color="auto" w:sz="4" w:space="0"/>
              <w:left w:val="single" w:color="auto" w:sz="4" w:space="0"/>
              <w:bottom w:val="single" w:color="auto" w:sz="4" w:space="0"/>
              <w:right w:val="single" w:color="auto" w:sz="4" w:space="0"/>
            </w:tcBorders>
            <w:vAlign w:val="center"/>
          </w:tcPr>
          <w:p w14:paraId="198AAF75">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不符合要求扣1分/次</w:t>
            </w:r>
          </w:p>
        </w:tc>
        <w:tc>
          <w:tcPr>
            <w:tcW w:w="1209" w:type="dxa"/>
            <w:vMerge w:val="continue"/>
            <w:tcBorders>
              <w:top w:val="single" w:color="auto" w:sz="4" w:space="0"/>
              <w:left w:val="single" w:color="auto" w:sz="4" w:space="0"/>
              <w:bottom w:val="single" w:color="auto" w:sz="4" w:space="0"/>
              <w:right w:val="single" w:color="auto" w:sz="12" w:space="0"/>
            </w:tcBorders>
            <w:vAlign w:val="center"/>
          </w:tcPr>
          <w:p w14:paraId="68EAAD8A">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r w14:paraId="295BC787">
        <w:tblPrEx>
          <w:tblCellMar>
            <w:top w:w="0" w:type="dxa"/>
            <w:left w:w="108" w:type="dxa"/>
            <w:bottom w:w="0" w:type="dxa"/>
            <w:right w:w="108" w:type="dxa"/>
          </w:tblCellMar>
        </w:tblPrEx>
        <w:trPr>
          <w:trHeight w:val="224"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5D8E37C9">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10</w:t>
            </w:r>
          </w:p>
        </w:tc>
        <w:tc>
          <w:tcPr>
            <w:tcW w:w="992" w:type="dxa"/>
            <w:tcBorders>
              <w:top w:val="single" w:color="auto" w:sz="4" w:space="0"/>
              <w:left w:val="single" w:color="auto" w:sz="4" w:space="0"/>
              <w:bottom w:val="single" w:color="auto" w:sz="4" w:space="0"/>
              <w:right w:val="single" w:color="auto" w:sz="4" w:space="0"/>
            </w:tcBorders>
            <w:vAlign w:val="center"/>
          </w:tcPr>
          <w:p w14:paraId="0092A449">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5</w:t>
            </w:r>
          </w:p>
        </w:tc>
        <w:tc>
          <w:tcPr>
            <w:tcW w:w="3969" w:type="dxa"/>
            <w:tcBorders>
              <w:top w:val="single" w:color="auto" w:sz="4" w:space="0"/>
              <w:left w:val="single" w:color="auto" w:sz="4" w:space="0"/>
              <w:bottom w:val="single" w:color="auto" w:sz="4" w:space="0"/>
              <w:right w:val="single" w:color="auto" w:sz="4" w:space="0"/>
            </w:tcBorders>
            <w:vAlign w:val="center"/>
          </w:tcPr>
          <w:p w14:paraId="620E520F">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配置的驻场员工满足项目服务需要。</w:t>
            </w:r>
          </w:p>
        </w:tc>
        <w:tc>
          <w:tcPr>
            <w:tcW w:w="2527" w:type="dxa"/>
            <w:tcBorders>
              <w:top w:val="single" w:color="auto" w:sz="4" w:space="0"/>
              <w:left w:val="single" w:color="auto" w:sz="4" w:space="0"/>
              <w:bottom w:val="single" w:color="auto" w:sz="4" w:space="0"/>
              <w:right w:val="single" w:color="auto" w:sz="4" w:space="0"/>
            </w:tcBorders>
            <w:vAlign w:val="center"/>
          </w:tcPr>
          <w:p w14:paraId="4C298CA1">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影响临床工作扣1分/次</w:t>
            </w:r>
          </w:p>
        </w:tc>
        <w:tc>
          <w:tcPr>
            <w:tcW w:w="1209" w:type="dxa"/>
            <w:vMerge w:val="continue"/>
            <w:tcBorders>
              <w:top w:val="single" w:color="auto" w:sz="4" w:space="0"/>
              <w:left w:val="single" w:color="auto" w:sz="4" w:space="0"/>
              <w:bottom w:val="single" w:color="auto" w:sz="4" w:space="0"/>
              <w:right w:val="single" w:color="auto" w:sz="12" w:space="0"/>
            </w:tcBorders>
            <w:vAlign w:val="center"/>
          </w:tcPr>
          <w:p w14:paraId="6C1C820A">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r w14:paraId="77F7AA74">
        <w:tblPrEx>
          <w:tblCellMar>
            <w:top w:w="0" w:type="dxa"/>
            <w:left w:w="108" w:type="dxa"/>
            <w:bottom w:w="0" w:type="dxa"/>
            <w:right w:w="108" w:type="dxa"/>
          </w:tblCellMar>
        </w:tblPrEx>
        <w:trPr>
          <w:trHeight w:val="570"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6B046E0C">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11</w:t>
            </w:r>
          </w:p>
        </w:tc>
        <w:tc>
          <w:tcPr>
            <w:tcW w:w="992" w:type="dxa"/>
            <w:tcBorders>
              <w:top w:val="single" w:color="auto" w:sz="4" w:space="0"/>
              <w:left w:val="single" w:color="auto" w:sz="4" w:space="0"/>
              <w:bottom w:val="single" w:color="auto" w:sz="4" w:space="0"/>
              <w:right w:val="single" w:color="auto" w:sz="4" w:space="0"/>
            </w:tcBorders>
            <w:vAlign w:val="center"/>
          </w:tcPr>
          <w:p w14:paraId="2C40CBB1">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5</w:t>
            </w:r>
          </w:p>
        </w:tc>
        <w:tc>
          <w:tcPr>
            <w:tcW w:w="3969" w:type="dxa"/>
            <w:tcBorders>
              <w:top w:val="single" w:color="auto" w:sz="4" w:space="0"/>
              <w:left w:val="single" w:color="auto" w:sz="4" w:space="0"/>
              <w:bottom w:val="single" w:color="auto" w:sz="4" w:space="0"/>
              <w:right w:val="single" w:color="auto" w:sz="4" w:space="0"/>
            </w:tcBorders>
            <w:vAlign w:val="center"/>
          </w:tcPr>
          <w:p w14:paraId="413640F9">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驻场人员遵守法规及医院相关管理制度，文明服务。</w:t>
            </w:r>
          </w:p>
        </w:tc>
        <w:tc>
          <w:tcPr>
            <w:tcW w:w="2527" w:type="dxa"/>
            <w:tcBorders>
              <w:top w:val="single" w:color="auto" w:sz="4" w:space="0"/>
              <w:left w:val="single" w:color="auto" w:sz="4" w:space="0"/>
              <w:bottom w:val="single" w:color="auto" w:sz="4" w:space="0"/>
              <w:right w:val="single" w:color="auto" w:sz="4" w:space="0"/>
            </w:tcBorders>
            <w:vAlign w:val="center"/>
          </w:tcPr>
          <w:p w14:paraId="28AE8468">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不符合要求扣1分/次/人</w:t>
            </w:r>
          </w:p>
        </w:tc>
        <w:tc>
          <w:tcPr>
            <w:tcW w:w="1209" w:type="dxa"/>
            <w:vMerge w:val="continue"/>
            <w:tcBorders>
              <w:top w:val="single" w:color="auto" w:sz="4" w:space="0"/>
              <w:left w:val="single" w:color="auto" w:sz="4" w:space="0"/>
              <w:bottom w:val="single" w:color="auto" w:sz="4" w:space="0"/>
              <w:right w:val="single" w:color="auto" w:sz="12" w:space="0"/>
            </w:tcBorders>
            <w:vAlign w:val="center"/>
          </w:tcPr>
          <w:p w14:paraId="623E093C">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r w14:paraId="00C75BEA">
        <w:tblPrEx>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14:paraId="676F99F6">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12</w:t>
            </w:r>
          </w:p>
        </w:tc>
        <w:tc>
          <w:tcPr>
            <w:tcW w:w="992" w:type="dxa"/>
            <w:tcBorders>
              <w:top w:val="single" w:color="auto" w:sz="4" w:space="0"/>
              <w:left w:val="single" w:color="auto" w:sz="4" w:space="0"/>
              <w:bottom w:val="single" w:color="auto" w:sz="4" w:space="0"/>
              <w:right w:val="single" w:color="auto" w:sz="4" w:space="0"/>
            </w:tcBorders>
            <w:vAlign w:val="center"/>
          </w:tcPr>
          <w:p w14:paraId="3EEEACD8">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10</w:t>
            </w:r>
          </w:p>
        </w:tc>
        <w:tc>
          <w:tcPr>
            <w:tcW w:w="3969" w:type="dxa"/>
            <w:tcBorders>
              <w:top w:val="single" w:color="auto" w:sz="4" w:space="0"/>
              <w:left w:val="single" w:color="auto" w:sz="4" w:space="0"/>
              <w:bottom w:val="single" w:color="auto" w:sz="4" w:space="0"/>
              <w:right w:val="single" w:color="auto" w:sz="4" w:space="0"/>
            </w:tcBorders>
            <w:vAlign w:val="center"/>
          </w:tcPr>
          <w:p w14:paraId="6E80C027">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科室对洗涤服务投诉情况</w:t>
            </w:r>
          </w:p>
        </w:tc>
        <w:tc>
          <w:tcPr>
            <w:tcW w:w="2527" w:type="dxa"/>
            <w:tcBorders>
              <w:top w:val="single" w:color="auto" w:sz="4" w:space="0"/>
              <w:left w:val="single" w:color="auto" w:sz="4" w:space="0"/>
              <w:bottom w:val="single" w:color="auto" w:sz="4" w:space="0"/>
              <w:right w:val="single" w:color="auto" w:sz="4" w:space="0"/>
            </w:tcBorders>
            <w:vAlign w:val="center"/>
          </w:tcPr>
          <w:p w14:paraId="230710AA">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每投诉一次扣1分</w:t>
            </w:r>
          </w:p>
        </w:tc>
        <w:tc>
          <w:tcPr>
            <w:tcW w:w="1209" w:type="dxa"/>
            <w:vMerge w:val="continue"/>
            <w:tcBorders>
              <w:top w:val="single" w:color="auto" w:sz="4" w:space="0"/>
              <w:left w:val="single" w:color="auto" w:sz="4" w:space="0"/>
              <w:bottom w:val="single" w:color="auto" w:sz="4" w:space="0"/>
              <w:right w:val="single" w:color="auto" w:sz="12" w:space="0"/>
            </w:tcBorders>
            <w:vAlign w:val="center"/>
          </w:tcPr>
          <w:p w14:paraId="4C1D3257">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r w14:paraId="6B4B8C0E">
        <w:tblPrEx>
          <w:tblCellMar>
            <w:top w:w="0" w:type="dxa"/>
            <w:left w:w="108" w:type="dxa"/>
            <w:bottom w:w="0" w:type="dxa"/>
            <w:right w:w="108" w:type="dxa"/>
          </w:tblCellMar>
        </w:tblPrEx>
        <w:trPr>
          <w:trHeight w:val="90" w:hRule="atLeast"/>
          <w:jc w:val="center"/>
        </w:trPr>
        <w:tc>
          <w:tcPr>
            <w:tcW w:w="817" w:type="dxa"/>
            <w:tcBorders>
              <w:top w:val="single" w:color="auto" w:sz="4" w:space="0"/>
              <w:left w:val="single" w:color="auto" w:sz="12" w:space="0"/>
              <w:bottom w:val="single" w:color="auto" w:sz="12" w:space="0"/>
              <w:right w:val="single" w:color="auto" w:sz="4" w:space="0"/>
            </w:tcBorders>
            <w:vAlign w:val="center"/>
          </w:tcPr>
          <w:p w14:paraId="3D510AD8">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13</w:t>
            </w:r>
          </w:p>
        </w:tc>
        <w:tc>
          <w:tcPr>
            <w:tcW w:w="992" w:type="dxa"/>
            <w:tcBorders>
              <w:top w:val="single" w:color="auto" w:sz="4" w:space="0"/>
              <w:left w:val="single" w:color="auto" w:sz="4" w:space="0"/>
              <w:bottom w:val="single" w:color="auto" w:sz="12" w:space="0"/>
              <w:right w:val="single" w:color="auto" w:sz="4" w:space="0"/>
            </w:tcBorders>
            <w:vAlign w:val="center"/>
          </w:tcPr>
          <w:p w14:paraId="6190C372">
            <w:pPr>
              <w:keepNext w:val="0"/>
              <w:keepLines w:val="0"/>
              <w:pageBreakBefore w:val="0"/>
              <w:widowControl w:val="0"/>
              <w:kinsoku/>
              <w:wordWrap/>
              <w:overflowPunct/>
              <w:topLinePunct w:val="0"/>
              <w:bidi w:val="0"/>
              <w:snapToGrid/>
              <w:spacing w:line="240" w:lineRule="auto"/>
              <w:jc w:val="center"/>
              <w:textAlignment w:val="auto"/>
              <w:rPr>
                <w:rFonts w:ascii="宋体" w:hAnsi="宋体"/>
                <w:szCs w:val="21"/>
                <w:highlight w:val="none"/>
              </w:rPr>
            </w:pPr>
            <w:r>
              <w:rPr>
                <w:rFonts w:hint="eastAsia" w:ascii="宋体" w:hAnsi="宋体"/>
                <w:szCs w:val="21"/>
                <w:highlight w:val="none"/>
              </w:rPr>
              <w:t>5</w:t>
            </w:r>
          </w:p>
        </w:tc>
        <w:tc>
          <w:tcPr>
            <w:tcW w:w="3969" w:type="dxa"/>
            <w:tcBorders>
              <w:top w:val="single" w:color="auto" w:sz="4" w:space="0"/>
              <w:left w:val="single" w:color="auto" w:sz="4" w:space="0"/>
              <w:bottom w:val="single" w:color="auto" w:sz="12" w:space="0"/>
              <w:right w:val="single" w:color="auto" w:sz="4" w:space="0"/>
            </w:tcBorders>
            <w:vAlign w:val="center"/>
          </w:tcPr>
          <w:p w14:paraId="1215D868">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合同其他服务需求</w:t>
            </w:r>
          </w:p>
        </w:tc>
        <w:tc>
          <w:tcPr>
            <w:tcW w:w="2527" w:type="dxa"/>
            <w:tcBorders>
              <w:top w:val="single" w:color="auto" w:sz="4" w:space="0"/>
              <w:left w:val="single" w:color="auto" w:sz="4" w:space="0"/>
              <w:bottom w:val="single" w:color="auto" w:sz="12" w:space="0"/>
              <w:right w:val="single" w:color="auto" w:sz="4" w:space="0"/>
            </w:tcBorders>
            <w:vAlign w:val="center"/>
          </w:tcPr>
          <w:p w14:paraId="61217911">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r>
              <w:rPr>
                <w:rFonts w:hint="eastAsia" w:ascii="宋体" w:hAnsi="宋体"/>
                <w:szCs w:val="21"/>
                <w:highlight w:val="none"/>
              </w:rPr>
              <w:t>不符合要求扣1分/项</w:t>
            </w:r>
          </w:p>
        </w:tc>
        <w:tc>
          <w:tcPr>
            <w:tcW w:w="1209" w:type="dxa"/>
            <w:vMerge w:val="continue"/>
            <w:tcBorders>
              <w:top w:val="single" w:color="auto" w:sz="4" w:space="0"/>
              <w:left w:val="single" w:color="auto" w:sz="4" w:space="0"/>
              <w:bottom w:val="single" w:color="auto" w:sz="12" w:space="0"/>
              <w:right w:val="single" w:color="auto" w:sz="12" w:space="0"/>
            </w:tcBorders>
            <w:vAlign w:val="center"/>
          </w:tcPr>
          <w:p w14:paraId="24305A19">
            <w:pPr>
              <w:keepNext w:val="0"/>
              <w:keepLines w:val="0"/>
              <w:pageBreakBefore w:val="0"/>
              <w:widowControl w:val="0"/>
              <w:kinsoku/>
              <w:wordWrap/>
              <w:overflowPunct/>
              <w:topLinePunct w:val="0"/>
              <w:bidi w:val="0"/>
              <w:snapToGrid/>
              <w:spacing w:line="240" w:lineRule="auto"/>
              <w:textAlignment w:val="auto"/>
              <w:rPr>
                <w:rFonts w:ascii="宋体" w:hAnsi="宋体"/>
                <w:szCs w:val="21"/>
                <w:highlight w:val="none"/>
              </w:rPr>
            </w:pPr>
          </w:p>
        </w:tc>
      </w:tr>
    </w:tbl>
    <w:p w14:paraId="50032369">
      <w:pPr>
        <w:keepNext w:val="0"/>
        <w:keepLines w:val="0"/>
        <w:pageBreakBefore w:val="0"/>
        <w:widowControl w:val="0"/>
        <w:kinsoku/>
        <w:wordWrap/>
        <w:overflowPunct/>
        <w:topLinePunct w:val="0"/>
        <w:bidi w:val="0"/>
        <w:snapToGrid/>
        <w:jc w:val="center"/>
        <w:textAlignment w:val="auto"/>
        <w:rPr>
          <w:rFonts w:hint="eastAsia"/>
          <w:sz w:val="32"/>
          <w:szCs w:val="32"/>
          <w:highlight w:val="none"/>
        </w:rPr>
      </w:pPr>
    </w:p>
    <w:p w14:paraId="5B03084B">
      <w:pPr>
        <w:keepNext w:val="0"/>
        <w:keepLines w:val="0"/>
        <w:pageBreakBefore w:val="0"/>
        <w:widowControl w:val="0"/>
        <w:kinsoku/>
        <w:wordWrap/>
        <w:overflowPunct/>
        <w:topLinePunct w:val="0"/>
        <w:bidi w:val="0"/>
        <w:snapToGrid/>
        <w:jc w:val="center"/>
        <w:textAlignment w:val="auto"/>
        <w:rPr>
          <w:sz w:val="32"/>
          <w:szCs w:val="32"/>
          <w:highlight w:val="none"/>
        </w:rPr>
      </w:pPr>
      <w:r>
        <w:rPr>
          <w:rFonts w:hint="eastAsia"/>
          <w:sz w:val="32"/>
          <w:szCs w:val="32"/>
          <w:highlight w:val="none"/>
        </w:rPr>
        <w:t>何贤纪念医院洗涤质量满意度调查表</w:t>
      </w:r>
    </w:p>
    <w:p w14:paraId="7B2F6FBE">
      <w:pPr>
        <w:keepNext w:val="0"/>
        <w:keepLines w:val="0"/>
        <w:pageBreakBefore w:val="0"/>
        <w:widowControl w:val="0"/>
        <w:kinsoku/>
        <w:wordWrap/>
        <w:overflowPunct/>
        <w:topLinePunct w:val="0"/>
        <w:bidi w:val="0"/>
        <w:snapToGrid/>
        <w:textAlignment w:val="auto"/>
        <w:rPr>
          <w:highlight w:val="none"/>
        </w:rPr>
      </w:pPr>
      <w:r>
        <w:rPr>
          <w:rFonts w:hint="eastAsia"/>
          <w:b/>
          <w:bCs/>
          <w:highlight w:val="none"/>
        </w:rPr>
        <w:t>姓名：                     科室</w:t>
      </w:r>
      <w:r>
        <w:rPr>
          <w:b/>
          <w:bCs/>
          <w:highlight w:val="none"/>
        </w:rPr>
        <w:t>（</w:t>
      </w:r>
      <w:r>
        <w:rPr>
          <w:rFonts w:hint="eastAsia"/>
          <w:b/>
          <w:bCs/>
          <w:highlight w:val="none"/>
        </w:rPr>
        <w:t>部门</w:t>
      </w:r>
      <w:r>
        <w:rPr>
          <w:b/>
          <w:bCs/>
          <w:highlight w:val="none"/>
        </w:rPr>
        <w:t>）</w:t>
      </w:r>
      <w:r>
        <w:rPr>
          <w:rFonts w:hint="eastAsia"/>
          <w:b/>
          <w:bCs/>
          <w:highlight w:val="none"/>
        </w:rPr>
        <w:t>：                       日期</w:t>
      </w:r>
      <w:r>
        <w:rPr>
          <w:rFonts w:hint="eastAsia"/>
          <w:highlight w:val="none"/>
        </w:rPr>
        <w:t>：</w:t>
      </w:r>
    </w:p>
    <w:p w14:paraId="47B7275B">
      <w:pPr>
        <w:keepNext w:val="0"/>
        <w:keepLines w:val="0"/>
        <w:pageBreakBefore w:val="0"/>
        <w:widowControl w:val="0"/>
        <w:kinsoku/>
        <w:wordWrap/>
        <w:overflowPunct/>
        <w:topLinePunct w:val="0"/>
        <w:bidi w:val="0"/>
        <w:snapToGrid/>
        <w:textAlignment w:val="auto"/>
        <w:rPr>
          <w:highlight w:val="none"/>
        </w:rPr>
      </w:pPr>
      <w:r>
        <w:rPr>
          <w:sz w:val="32"/>
          <w:szCs w:val="32"/>
          <w:highlight w:val="none"/>
        </w:rPr>
        <mc:AlternateContent>
          <mc:Choice Requires="wpg">
            <w:drawing>
              <wp:anchor distT="0" distB="0" distL="114300" distR="114300" simplePos="0" relativeHeight="251659264" behindDoc="0" locked="0" layoutInCell="1" allowOverlap="1">
                <wp:simplePos x="0" y="0"/>
                <wp:positionH relativeFrom="column">
                  <wp:posOffset>-191135</wp:posOffset>
                </wp:positionH>
                <wp:positionV relativeFrom="paragraph">
                  <wp:posOffset>186055</wp:posOffset>
                </wp:positionV>
                <wp:extent cx="5571490" cy="6273800"/>
                <wp:effectExtent l="0" t="0" r="0" b="0"/>
                <wp:wrapTopAndBottom/>
                <wp:docPr id="4" name="组合 4"/>
                <wp:cNvGraphicFramePr/>
                <a:graphic xmlns:a="http://schemas.openxmlformats.org/drawingml/2006/main">
                  <a:graphicData uri="http://schemas.microsoft.com/office/word/2010/wordprocessingGroup">
                    <wpg:wgp>
                      <wpg:cNvGrpSpPr/>
                      <wpg:grpSpPr>
                        <a:xfrm>
                          <a:off x="0" y="0"/>
                          <a:ext cx="5571490" cy="6273800"/>
                          <a:chOff x="5118" y="348909"/>
                          <a:chExt cx="9450" cy="11166"/>
                        </a:xfrm>
                      </wpg:grpSpPr>
                      <wps:wsp>
                        <wps:cNvPr id="2" name="文本框 2"/>
                        <wps:cNvSpPr txBox="1"/>
                        <wps:spPr>
                          <a:xfrm>
                            <a:off x="9888" y="348960"/>
                            <a:ext cx="4680" cy="11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6978C">
                              <w:r>
                                <w:rPr>
                                  <w:rFonts w:hint="eastAsia"/>
                                </w:rPr>
                                <w:t>7、病衣、病裤的破损修补</w:t>
                              </w:r>
                            </w:p>
                            <w:p w14:paraId="4766B32B">
                              <w:r>
                                <w:rPr>
                                  <w:rFonts w:hint="eastAsia"/>
                                </w:rPr>
                                <w:sym w:font="Wingdings" w:char="00A8"/>
                              </w:r>
                              <w:r>
                                <w:rPr>
                                  <w:rFonts w:hint="eastAsia"/>
                                </w:rPr>
                                <w:t xml:space="preserve"> 满意</w:t>
                              </w:r>
                            </w:p>
                            <w:p w14:paraId="6A72519C">
                              <w:r>
                                <w:rPr>
                                  <w:rFonts w:hint="eastAsia"/>
                                </w:rPr>
                                <w:sym w:font="Wingdings" w:char="00A8"/>
                              </w:r>
                              <w:r>
                                <w:rPr>
                                  <w:rFonts w:hint="eastAsia"/>
                                </w:rPr>
                                <w:t xml:space="preserve"> 较满意</w:t>
                              </w:r>
                            </w:p>
                            <w:p w14:paraId="580F91B5">
                              <w:r>
                                <w:rPr>
                                  <w:rFonts w:hint="eastAsia"/>
                                </w:rPr>
                                <w:sym w:font="Wingdings" w:char="00A8"/>
                              </w:r>
                              <w:r>
                                <w:rPr>
                                  <w:rFonts w:hint="eastAsia"/>
                                </w:rPr>
                                <w:t xml:space="preserve"> 一般</w:t>
                              </w:r>
                            </w:p>
                            <w:p w14:paraId="1DA0A3C0">
                              <w:r>
                                <w:rPr>
                                  <w:rFonts w:hint="eastAsia"/>
                                </w:rPr>
                                <w:sym w:font="Wingdings" w:char="00A8"/>
                              </w:r>
                              <w:r>
                                <w:rPr>
                                  <w:rFonts w:hint="eastAsia"/>
                                </w:rPr>
                                <w:t xml:space="preserve"> 不满意</w:t>
                              </w:r>
                            </w:p>
                            <w:p w14:paraId="6E9A97E7">
                              <w:r>
                                <w:rPr>
                                  <w:rFonts w:hint="eastAsia"/>
                                </w:rPr>
                                <w:t>8、工作衣裤的破损修补</w:t>
                              </w:r>
                            </w:p>
                            <w:p w14:paraId="728A18B5">
                              <w:r>
                                <w:rPr>
                                  <w:rFonts w:hint="eastAsia"/>
                                </w:rPr>
                                <w:sym w:font="Wingdings" w:char="00A8"/>
                              </w:r>
                              <w:r>
                                <w:rPr>
                                  <w:rFonts w:hint="eastAsia"/>
                                </w:rPr>
                                <w:t xml:space="preserve"> 满意</w:t>
                              </w:r>
                            </w:p>
                            <w:p w14:paraId="76336786">
                              <w:r>
                                <w:rPr>
                                  <w:rFonts w:hint="eastAsia"/>
                                </w:rPr>
                                <w:sym w:font="Wingdings" w:char="00A8"/>
                              </w:r>
                              <w:r>
                                <w:rPr>
                                  <w:rFonts w:hint="eastAsia"/>
                                </w:rPr>
                                <w:t xml:space="preserve"> 较满意</w:t>
                              </w:r>
                            </w:p>
                            <w:p w14:paraId="4CB3343D">
                              <w:r>
                                <w:rPr>
                                  <w:rFonts w:hint="eastAsia"/>
                                </w:rPr>
                                <w:sym w:font="Wingdings" w:char="00A8"/>
                              </w:r>
                              <w:r>
                                <w:rPr>
                                  <w:rFonts w:hint="eastAsia"/>
                                </w:rPr>
                                <w:t xml:space="preserve"> 一般</w:t>
                              </w:r>
                            </w:p>
                            <w:p w14:paraId="694551FD">
                              <w:r>
                                <w:rPr>
                                  <w:rFonts w:hint="eastAsia"/>
                                </w:rPr>
                                <w:sym w:font="Wingdings" w:char="00A8"/>
                              </w:r>
                              <w:r>
                                <w:rPr>
                                  <w:rFonts w:hint="eastAsia"/>
                                </w:rPr>
                                <w:t xml:space="preserve"> 不满意</w:t>
                              </w:r>
                            </w:p>
                            <w:p w14:paraId="1559767D"/>
                            <w:p w14:paraId="57F01987">
                              <w:r>
                                <w:rPr>
                                  <w:rFonts w:hint="eastAsia"/>
                                </w:rPr>
                                <w:t>9、送货服务及时性</w:t>
                              </w:r>
                            </w:p>
                            <w:p w14:paraId="27138891">
                              <w:r>
                                <w:rPr>
                                  <w:rFonts w:hint="eastAsia"/>
                                </w:rPr>
                                <w:sym w:font="Wingdings" w:char="00A8"/>
                              </w:r>
                              <w:r>
                                <w:rPr>
                                  <w:rFonts w:hint="eastAsia"/>
                                </w:rPr>
                                <w:t xml:space="preserve"> 满意</w:t>
                              </w:r>
                            </w:p>
                            <w:p w14:paraId="303802AE">
                              <w:r>
                                <w:rPr>
                                  <w:rFonts w:hint="eastAsia"/>
                                </w:rPr>
                                <w:sym w:font="Wingdings" w:char="00A8"/>
                              </w:r>
                              <w:r>
                                <w:rPr>
                                  <w:rFonts w:hint="eastAsia"/>
                                </w:rPr>
                                <w:t xml:space="preserve"> 较满意</w:t>
                              </w:r>
                            </w:p>
                            <w:p w14:paraId="2AFC14B6">
                              <w:r>
                                <w:rPr>
                                  <w:rFonts w:hint="eastAsia"/>
                                </w:rPr>
                                <w:sym w:font="Wingdings" w:char="00A8"/>
                              </w:r>
                              <w:r>
                                <w:rPr>
                                  <w:rFonts w:hint="eastAsia"/>
                                </w:rPr>
                                <w:t xml:space="preserve"> 一般</w:t>
                              </w:r>
                            </w:p>
                            <w:p w14:paraId="08B70FB3">
                              <w:r>
                                <w:rPr>
                                  <w:rFonts w:hint="eastAsia"/>
                                </w:rPr>
                                <w:sym w:font="Wingdings" w:char="00A8"/>
                              </w:r>
                              <w:r>
                                <w:rPr>
                                  <w:rFonts w:hint="eastAsia"/>
                                </w:rPr>
                                <w:t xml:space="preserve"> 不满意</w:t>
                              </w:r>
                            </w:p>
                            <w:p w14:paraId="2F09C5D6"/>
                            <w:p w14:paraId="6B9814EE">
                              <w:r>
                                <w:rPr>
                                  <w:rFonts w:hint="eastAsia"/>
                                </w:rPr>
                                <w:t>10、科室被服使用情况反馈（如有服装质量颜色等问题可以在此项反映）提出建议</w:t>
                              </w:r>
                            </w:p>
                            <w:p w14:paraId="0F8096F7"/>
                            <w:p w14:paraId="19D6A7CC"/>
                            <w:p w14:paraId="1AB0F877"/>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文本框 1"/>
                        <wps:cNvSpPr txBox="1"/>
                        <wps:spPr>
                          <a:xfrm>
                            <a:off x="5118" y="348909"/>
                            <a:ext cx="4716" cy="10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4D44C">
                              <w:pPr>
                                <w:numPr>
                                  <w:ilvl w:val="0"/>
                                  <w:numId w:val="20"/>
                                </w:numPr>
                              </w:pPr>
                              <w:r>
                                <w:rPr>
                                  <w:rFonts w:hint="eastAsia"/>
                                </w:rPr>
                                <w:t>病衣、病裤无明显的污渍</w:t>
                              </w:r>
                            </w:p>
                            <w:p w14:paraId="5CD08B66">
                              <w:r>
                                <w:rPr>
                                  <w:rFonts w:hint="eastAsia"/>
                                </w:rPr>
                                <w:sym w:font="Wingdings" w:char="00A8"/>
                              </w:r>
                              <w:r>
                                <w:rPr>
                                  <w:rFonts w:hint="eastAsia"/>
                                </w:rPr>
                                <w:t xml:space="preserve"> 满意</w:t>
                              </w:r>
                            </w:p>
                            <w:p w14:paraId="4356F541">
                              <w:r>
                                <w:rPr>
                                  <w:rFonts w:hint="eastAsia"/>
                                </w:rPr>
                                <w:sym w:font="Wingdings" w:char="00A8"/>
                              </w:r>
                              <w:r>
                                <w:rPr>
                                  <w:rFonts w:hint="eastAsia"/>
                                </w:rPr>
                                <w:t>较满意</w:t>
                              </w:r>
                              <w:r>
                                <w:rPr>
                                  <w:rFonts w:hint="eastAsia"/>
                                </w:rPr>
                                <w:sym w:font="Wingdings" w:char="00A8"/>
                              </w:r>
                              <w:r>
                                <w:rPr>
                                  <w:rFonts w:hint="eastAsia"/>
                                </w:rPr>
                                <w:t xml:space="preserve"> </w:t>
                              </w:r>
                            </w:p>
                            <w:p w14:paraId="092AF502">
                              <w:r>
                                <w:rPr>
                                  <w:rFonts w:hint="eastAsia"/>
                                </w:rPr>
                                <w:sym w:font="Wingdings" w:char="00A8"/>
                              </w:r>
                              <w:r>
                                <w:rPr>
                                  <w:rFonts w:hint="eastAsia"/>
                                </w:rPr>
                                <w:t>一般</w:t>
                              </w:r>
                            </w:p>
                            <w:p w14:paraId="1DEBD6C4">
                              <w:r>
                                <w:rPr>
                                  <w:rFonts w:hint="eastAsia"/>
                                </w:rPr>
                                <w:sym w:font="Wingdings" w:char="00A8"/>
                              </w:r>
                              <w:r>
                                <w:rPr>
                                  <w:rFonts w:hint="eastAsia"/>
                                </w:rPr>
                                <w:t xml:space="preserve"> 不满意</w:t>
                              </w:r>
                            </w:p>
                            <w:p w14:paraId="724F4374">
                              <w:pPr>
                                <w:numPr>
                                  <w:ilvl w:val="0"/>
                                  <w:numId w:val="20"/>
                                </w:numPr>
                              </w:pPr>
                              <w:r>
                                <w:rPr>
                                  <w:rFonts w:hint="eastAsia"/>
                                </w:rPr>
                                <w:t>病衣、病裤有无明显的污渍</w:t>
                              </w:r>
                            </w:p>
                            <w:p w14:paraId="70AEBF08">
                              <w:pPr>
                                <w:rPr>
                                  <w:rFonts w:hint="eastAsia"/>
                                </w:rPr>
                              </w:pPr>
                              <w:bookmarkStart w:id="1" w:name="OLE_LINK1"/>
                              <w:r>
                                <w:rPr>
                                  <w:rFonts w:hint="eastAsia"/>
                                </w:rPr>
                                <w:sym w:font="Wingdings" w:char="00A8"/>
                              </w:r>
                              <w:r>
                                <w:rPr>
                                  <w:rFonts w:hint="eastAsia"/>
                                </w:rPr>
                                <w:t xml:space="preserve"> 满意</w:t>
                              </w:r>
                            </w:p>
                            <w:p w14:paraId="6A5D344C">
                              <w:r>
                                <w:rPr>
                                  <w:rFonts w:hint="eastAsia"/>
                                </w:rPr>
                                <w:sym w:font="Wingdings" w:char="00A8"/>
                              </w:r>
                              <w:r>
                                <w:rPr>
                                  <w:rFonts w:hint="eastAsia"/>
                                </w:rPr>
                                <w:t xml:space="preserve"> 较满意</w:t>
                              </w:r>
                            </w:p>
                            <w:p w14:paraId="216588F1">
                              <w:r>
                                <w:rPr>
                                  <w:rFonts w:hint="eastAsia"/>
                                </w:rPr>
                                <w:sym w:font="Wingdings" w:char="00A8"/>
                              </w:r>
                              <w:r>
                                <w:rPr>
                                  <w:rFonts w:hint="eastAsia"/>
                                </w:rPr>
                                <w:t xml:space="preserve"> 一般</w:t>
                              </w:r>
                            </w:p>
                            <w:p w14:paraId="364C2C57">
                              <w:r>
                                <w:rPr>
                                  <w:rFonts w:hint="eastAsia"/>
                                </w:rPr>
                                <w:sym w:font="Wingdings" w:char="00A8"/>
                              </w:r>
                              <w:r>
                                <w:rPr>
                                  <w:rFonts w:hint="eastAsia"/>
                                </w:rPr>
                                <w:t xml:space="preserve"> 不满意</w:t>
                              </w:r>
                              <w:bookmarkEnd w:id="1"/>
                            </w:p>
                            <w:p w14:paraId="4BADB568">
                              <w:pPr>
                                <w:numPr>
                                  <w:ilvl w:val="0"/>
                                  <w:numId w:val="20"/>
                                </w:numPr>
                              </w:pPr>
                              <w:r>
                                <w:rPr>
                                  <w:rFonts w:hint="eastAsia"/>
                                </w:rPr>
                                <w:t>工作衣裤的洁净度</w:t>
                              </w:r>
                            </w:p>
                            <w:p w14:paraId="13B475C6">
                              <w:r>
                                <w:rPr>
                                  <w:rFonts w:hint="eastAsia"/>
                                </w:rPr>
                                <w:sym w:font="Wingdings" w:char="00A8"/>
                              </w:r>
                              <w:r>
                                <w:rPr>
                                  <w:rFonts w:hint="eastAsia"/>
                                </w:rPr>
                                <w:t xml:space="preserve"> 满意</w:t>
                              </w:r>
                            </w:p>
                            <w:p w14:paraId="3AAA134A">
                              <w:r>
                                <w:rPr>
                                  <w:rFonts w:hint="eastAsia"/>
                                </w:rPr>
                                <w:sym w:font="Wingdings" w:char="00A8"/>
                              </w:r>
                              <w:r>
                                <w:rPr>
                                  <w:rFonts w:hint="eastAsia"/>
                                </w:rPr>
                                <w:t xml:space="preserve"> 较满意</w:t>
                              </w:r>
                            </w:p>
                            <w:p w14:paraId="06B41E2F">
                              <w:r>
                                <w:rPr>
                                  <w:rFonts w:hint="eastAsia"/>
                                </w:rPr>
                                <w:sym w:font="Wingdings" w:char="00A8"/>
                              </w:r>
                              <w:r>
                                <w:rPr>
                                  <w:rFonts w:hint="eastAsia"/>
                                </w:rPr>
                                <w:t xml:space="preserve"> 一般</w:t>
                              </w:r>
                            </w:p>
                            <w:p w14:paraId="0B3966A3">
                              <w:r>
                                <w:rPr>
                                  <w:rFonts w:hint="eastAsia"/>
                                </w:rPr>
                                <w:sym w:font="Wingdings" w:char="00A8"/>
                              </w:r>
                              <w:r>
                                <w:rPr>
                                  <w:rFonts w:hint="eastAsia"/>
                                </w:rPr>
                                <w:t xml:space="preserve"> 不满意</w:t>
                              </w:r>
                            </w:p>
                            <w:p w14:paraId="25625579">
                              <w:pPr>
                                <w:numPr>
                                  <w:ilvl w:val="0"/>
                                  <w:numId w:val="20"/>
                                </w:numPr>
                              </w:pPr>
                              <w:r>
                                <w:rPr>
                                  <w:rFonts w:hint="eastAsia"/>
                                </w:rPr>
                                <w:t>大单、枕头、被套平整度</w:t>
                              </w:r>
                            </w:p>
                            <w:p w14:paraId="30CC57AE">
                              <w:r>
                                <w:rPr>
                                  <w:rFonts w:hint="eastAsia"/>
                                </w:rPr>
                                <w:sym w:font="Wingdings" w:char="00A8"/>
                              </w:r>
                              <w:r>
                                <w:rPr>
                                  <w:rFonts w:hint="eastAsia"/>
                                </w:rPr>
                                <w:t xml:space="preserve"> 满意</w:t>
                              </w:r>
                            </w:p>
                            <w:p w14:paraId="529EB0DB">
                              <w:r>
                                <w:rPr>
                                  <w:rFonts w:hint="eastAsia"/>
                                </w:rPr>
                                <w:sym w:font="Wingdings" w:char="00A8"/>
                              </w:r>
                              <w:r>
                                <w:rPr>
                                  <w:rFonts w:hint="eastAsia"/>
                                </w:rPr>
                                <w:t xml:space="preserve"> 较满意</w:t>
                              </w:r>
                            </w:p>
                            <w:p w14:paraId="1AA73C94">
                              <w:r>
                                <w:rPr>
                                  <w:rFonts w:hint="eastAsia"/>
                                </w:rPr>
                                <w:sym w:font="Wingdings" w:char="00A8"/>
                              </w:r>
                              <w:r>
                                <w:rPr>
                                  <w:rFonts w:hint="eastAsia"/>
                                </w:rPr>
                                <w:t xml:space="preserve"> 一般</w:t>
                              </w:r>
                            </w:p>
                            <w:p w14:paraId="4DF6C382">
                              <w:r>
                                <w:rPr>
                                  <w:rFonts w:hint="eastAsia"/>
                                </w:rPr>
                                <w:sym w:font="Wingdings" w:char="00A8"/>
                              </w:r>
                              <w:r>
                                <w:rPr>
                                  <w:rFonts w:hint="eastAsia"/>
                                </w:rPr>
                                <w:t xml:space="preserve"> 不满意</w:t>
                              </w:r>
                            </w:p>
                            <w:p w14:paraId="313A8089">
                              <w:pPr>
                                <w:numPr>
                                  <w:ilvl w:val="0"/>
                                  <w:numId w:val="20"/>
                                </w:numPr>
                              </w:pPr>
                              <w:r>
                                <w:rPr>
                                  <w:rFonts w:hint="eastAsia"/>
                                </w:rPr>
                                <w:t>工作衣裤的烫熨平整</w:t>
                              </w:r>
                            </w:p>
                            <w:p w14:paraId="77DB9BF9">
                              <w:r>
                                <w:rPr>
                                  <w:rFonts w:hint="eastAsia"/>
                                </w:rPr>
                                <w:sym w:font="Wingdings" w:char="00A8"/>
                              </w:r>
                              <w:r>
                                <w:rPr>
                                  <w:rFonts w:hint="eastAsia"/>
                                </w:rPr>
                                <w:t xml:space="preserve"> 满意</w:t>
                              </w:r>
                            </w:p>
                            <w:p w14:paraId="17DDFF5C">
                              <w:r>
                                <w:rPr>
                                  <w:rFonts w:hint="eastAsia"/>
                                </w:rPr>
                                <w:sym w:font="Wingdings" w:char="00A8"/>
                              </w:r>
                              <w:r>
                                <w:rPr>
                                  <w:rFonts w:hint="eastAsia"/>
                                </w:rPr>
                                <w:t xml:space="preserve"> 较满意</w:t>
                              </w:r>
                            </w:p>
                            <w:p w14:paraId="57E9469D">
                              <w:r>
                                <w:rPr>
                                  <w:rFonts w:hint="eastAsia"/>
                                </w:rPr>
                                <w:sym w:font="Wingdings" w:char="00A8"/>
                              </w:r>
                              <w:r>
                                <w:rPr>
                                  <w:rFonts w:hint="eastAsia"/>
                                </w:rPr>
                                <w:t xml:space="preserve"> 一般</w:t>
                              </w:r>
                            </w:p>
                            <w:p w14:paraId="312DB8DC">
                              <w:r>
                                <w:rPr>
                                  <w:rFonts w:hint="eastAsia"/>
                                </w:rPr>
                                <w:sym w:font="Wingdings" w:char="00A8"/>
                              </w:r>
                              <w:r>
                                <w:rPr>
                                  <w:rFonts w:hint="eastAsia"/>
                                </w:rPr>
                                <w:t xml:space="preserve"> 不满意</w:t>
                              </w:r>
                            </w:p>
                            <w:p w14:paraId="0B4A3134">
                              <w:pPr>
                                <w:numPr>
                                  <w:ilvl w:val="0"/>
                                  <w:numId w:val="20"/>
                                </w:numPr>
                              </w:pPr>
                              <w:r>
                                <w:rPr>
                                  <w:rFonts w:hint="eastAsia"/>
                                </w:rPr>
                                <w:t>大单、被套、枕套的破损补休</w:t>
                              </w:r>
                            </w:p>
                            <w:p w14:paraId="0B236B23">
                              <w:r>
                                <w:rPr>
                                  <w:rFonts w:hint="eastAsia"/>
                                </w:rPr>
                                <w:sym w:font="Wingdings" w:char="00A8"/>
                              </w:r>
                              <w:r>
                                <w:rPr>
                                  <w:rFonts w:hint="eastAsia"/>
                                </w:rPr>
                                <w:t xml:space="preserve"> 满意</w:t>
                              </w:r>
                            </w:p>
                            <w:p w14:paraId="4252D6FC">
                              <w:r>
                                <w:rPr>
                                  <w:rFonts w:hint="eastAsia"/>
                                </w:rPr>
                                <w:sym w:font="Wingdings" w:char="00A8"/>
                              </w:r>
                              <w:r>
                                <w:rPr>
                                  <w:rFonts w:hint="eastAsia"/>
                                </w:rPr>
                                <w:t xml:space="preserve"> 较满意</w:t>
                              </w:r>
                            </w:p>
                            <w:p w14:paraId="5481BDED">
                              <w:r>
                                <w:rPr>
                                  <w:rFonts w:hint="eastAsia"/>
                                </w:rPr>
                                <w:sym w:font="Wingdings" w:char="00A8"/>
                              </w:r>
                              <w:r>
                                <w:rPr>
                                  <w:rFonts w:hint="eastAsia"/>
                                </w:rPr>
                                <w:t xml:space="preserve"> 一般</w:t>
                              </w:r>
                            </w:p>
                            <w:p w14:paraId="6E7DB805">
                              <w:r>
                                <w:rPr>
                                  <w:rFonts w:hint="eastAsia"/>
                                </w:rPr>
                                <w:sym w:font="Wingdings" w:char="00A8"/>
                              </w:r>
                              <w:r>
                                <w:rPr>
                                  <w:rFonts w:hint="eastAsia"/>
                                </w:rPr>
                                <w:t xml:space="preserve"> 不满意</w:t>
                              </w:r>
                            </w:p>
                            <w:p w14:paraId="5EFDF488">
                              <w:pPr>
                                <w:rPr>
                                  <w:rFonts w:hint="eastAsia"/>
                                </w:rPr>
                              </w:pPr>
                            </w:p>
                            <w:p w14:paraId="291F9E0E"/>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文本框 3"/>
                        <wps:cNvSpPr txBox="1"/>
                        <wps:spPr>
                          <a:xfrm>
                            <a:off x="9957" y="355864"/>
                            <a:ext cx="3964" cy="217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DD25B0"/>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5.05pt;margin-top:14.65pt;height:494pt;width:438.7pt;mso-wrap-distance-bottom:0pt;mso-wrap-distance-top:0pt;z-index:251659264;mso-width-relative:page;mso-height-relative:page;" coordorigin="5118,348909" coordsize="9450,11166" o:gfxdata="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BqxeT7aAAAACwEAAA8AAAAAAAAAAQAgAAAAIgAAAGRycy9kb3ducmV2LnhtbFBLAQIUABQAAAAI&#10;AIdO4kAOHxKaQQMAAAYLAAAOAAAAAAAAAAEAIAAAACkBAABkcnMvZTJvRG9jLnhtbFBLBQYAAAAA&#10;BgAGAFkBAADcBgAAAAA=&#10;">
                <o:lock v:ext="edit" aspectratio="f"/>
                <v:shape id="_x0000_s1026" o:spid="_x0000_s1026" o:spt="202" type="#_x0000_t202" style="position:absolute;left:9888;top:348960;height:11115;width:4680;"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73A6978C">
                        <w:r>
                          <w:rPr>
                            <w:rFonts w:hint="eastAsia"/>
                          </w:rPr>
                          <w:t>7、病衣、病裤的破损修补</w:t>
                        </w:r>
                      </w:p>
                      <w:p w14:paraId="4766B32B">
                        <w:r>
                          <w:rPr>
                            <w:rFonts w:hint="eastAsia"/>
                          </w:rPr>
                          <w:sym w:font="Wingdings" w:char="00A8"/>
                        </w:r>
                        <w:r>
                          <w:rPr>
                            <w:rFonts w:hint="eastAsia"/>
                          </w:rPr>
                          <w:t xml:space="preserve"> 满意</w:t>
                        </w:r>
                      </w:p>
                      <w:p w14:paraId="6A72519C">
                        <w:r>
                          <w:rPr>
                            <w:rFonts w:hint="eastAsia"/>
                          </w:rPr>
                          <w:sym w:font="Wingdings" w:char="00A8"/>
                        </w:r>
                        <w:r>
                          <w:rPr>
                            <w:rFonts w:hint="eastAsia"/>
                          </w:rPr>
                          <w:t xml:space="preserve"> 较满意</w:t>
                        </w:r>
                      </w:p>
                      <w:p w14:paraId="580F91B5">
                        <w:r>
                          <w:rPr>
                            <w:rFonts w:hint="eastAsia"/>
                          </w:rPr>
                          <w:sym w:font="Wingdings" w:char="00A8"/>
                        </w:r>
                        <w:r>
                          <w:rPr>
                            <w:rFonts w:hint="eastAsia"/>
                          </w:rPr>
                          <w:t xml:space="preserve"> 一般</w:t>
                        </w:r>
                      </w:p>
                      <w:p w14:paraId="1DA0A3C0">
                        <w:r>
                          <w:rPr>
                            <w:rFonts w:hint="eastAsia"/>
                          </w:rPr>
                          <w:sym w:font="Wingdings" w:char="00A8"/>
                        </w:r>
                        <w:r>
                          <w:rPr>
                            <w:rFonts w:hint="eastAsia"/>
                          </w:rPr>
                          <w:t xml:space="preserve"> 不满意</w:t>
                        </w:r>
                      </w:p>
                      <w:p w14:paraId="6E9A97E7">
                        <w:r>
                          <w:rPr>
                            <w:rFonts w:hint="eastAsia"/>
                          </w:rPr>
                          <w:t>8、工作衣裤的破损修补</w:t>
                        </w:r>
                      </w:p>
                      <w:p w14:paraId="728A18B5">
                        <w:r>
                          <w:rPr>
                            <w:rFonts w:hint="eastAsia"/>
                          </w:rPr>
                          <w:sym w:font="Wingdings" w:char="00A8"/>
                        </w:r>
                        <w:r>
                          <w:rPr>
                            <w:rFonts w:hint="eastAsia"/>
                          </w:rPr>
                          <w:t xml:space="preserve"> 满意</w:t>
                        </w:r>
                      </w:p>
                      <w:p w14:paraId="76336786">
                        <w:r>
                          <w:rPr>
                            <w:rFonts w:hint="eastAsia"/>
                          </w:rPr>
                          <w:sym w:font="Wingdings" w:char="00A8"/>
                        </w:r>
                        <w:r>
                          <w:rPr>
                            <w:rFonts w:hint="eastAsia"/>
                          </w:rPr>
                          <w:t xml:space="preserve"> 较满意</w:t>
                        </w:r>
                      </w:p>
                      <w:p w14:paraId="4CB3343D">
                        <w:r>
                          <w:rPr>
                            <w:rFonts w:hint="eastAsia"/>
                          </w:rPr>
                          <w:sym w:font="Wingdings" w:char="00A8"/>
                        </w:r>
                        <w:r>
                          <w:rPr>
                            <w:rFonts w:hint="eastAsia"/>
                          </w:rPr>
                          <w:t xml:space="preserve"> 一般</w:t>
                        </w:r>
                      </w:p>
                      <w:p w14:paraId="694551FD">
                        <w:r>
                          <w:rPr>
                            <w:rFonts w:hint="eastAsia"/>
                          </w:rPr>
                          <w:sym w:font="Wingdings" w:char="00A8"/>
                        </w:r>
                        <w:r>
                          <w:rPr>
                            <w:rFonts w:hint="eastAsia"/>
                          </w:rPr>
                          <w:t xml:space="preserve"> 不满意</w:t>
                        </w:r>
                      </w:p>
                      <w:p w14:paraId="1559767D"/>
                      <w:p w14:paraId="57F01987">
                        <w:r>
                          <w:rPr>
                            <w:rFonts w:hint="eastAsia"/>
                          </w:rPr>
                          <w:t>9、送货服务及时性</w:t>
                        </w:r>
                      </w:p>
                      <w:p w14:paraId="27138891">
                        <w:r>
                          <w:rPr>
                            <w:rFonts w:hint="eastAsia"/>
                          </w:rPr>
                          <w:sym w:font="Wingdings" w:char="00A8"/>
                        </w:r>
                        <w:r>
                          <w:rPr>
                            <w:rFonts w:hint="eastAsia"/>
                          </w:rPr>
                          <w:t xml:space="preserve"> 满意</w:t>
                        </w:r>
                      </w:p>
                      <w:p w14:paraId="303802AE">
                        <w:r>
                          <w:rPr>
                            <w:rFonts w:hint="eastAsia"/>
                          </w:rPr>
                          <w:sym w:font="Wingdings" w:char="00A8"/>
                        </w:r>
                        <w:r>
                          <w:rPr>
                            <w:rFonts w:hint="eastAsia"/>
                          </w:rPr>
                          <w:t xml:space="preserve"> 较满意</w:t>
                        </w:r>
                      </w:p>
                      <w:p w14:paraId="2AFC14B6">
                        <w:r>
                          <w:rPr>
                            <w:rFonts w:hint="eastAsia"/>
                          </w:rPr>
                          <w:sym w:font="Wingdings" w:char="00A8"/>
                        </w:r>
                        <w:r>
                          <w:rPr>
                            <w:rFonts w:hint="eastAsia"/>
                          </w:rPr>
                          <w:t xml:space="preserve"> 一般</w:t>
                        </w:r>
                      </w:p>
                      <w:p w14:paraId="08B70FB3">
                        <w:r>
                          <w:rPr>
                            <w:rFonts w:hint="eastAsia"/>
                          </w:rPr>
                          <w:sym w:font="Wingdings" w:char="00A8"/>
                        </w:r>
                        <w:r>
                          <w:rPr>
                            <w:rFonts w:hint="eastAsia"/>
                          </w:rPr>
                          <w:t xml:space="preserve"> 不满意</w:t>
                        </w:r>
                      </w:p>
                      <w:p w14:paraId="2F09C5D6"/>
                      <w:p w14:paraId="6B9814EE">
                        <w:r>
                          <w:rPr>
                            <w:rFonts w:hint="eastAsia"/>
                          </w:rPr>
                          <w:t>10、科室被服使用情况反馈（如有服装质量颜色等问题可以在此项反映）提出建议</w:t>
                        </w:r>
                      </w:p>
                      <w:p w14:paraId="0F8096F7"/>
                      <w:p w14:paraId="19D6A7CC"/>
                      <w:p w14:paraId="1AB0F877"/>
                    </w:txbxContent>
                  </v:textbox>
                </v:shape>
                <v:shape id="_x0000_s1026" o:spid="_x0000_s1026" o:spt="202" type="#_x0000_t202" style="position:absolute;left:5118;top:348909;height:10390;width:4716;"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14:paraId="2794D44C">
                        <w:pPr>
                          <w:numPr>
                            <w:ilvl w:val="0"/>
                            <w:numId w:val="20"/>
                          </w:numPr>
                        </w:pPr>
                        <w:r>
                          <w:rPr>
                            <w:rFonts w:hint="eastAsia"/>
                          </w:rPr>
                          <w:t>病衣、病裤无明显的污渍</w:t>
                        </w:r>
                      </w:p>
                      <w:p w14:paraId="5CD08B66">
                        <w:r>
                          <w:rPr>
                            <w:rFonts w:hint="eastAsia"/>
                          </w:rPr>
                          <w:sym w:font="Wingdings" w:char="00A8"/>
                        </w:r>
                        <w:r>
                          <w:rPr>
                            <w:rFonts w:hint="eastAsia"/>
                          </w:rPr>
                          <w:t xml:space="preserve"> 满意</w:t>
                        </w:r>
                      </w:p>
                      <w:p w14:paraId="4356F541">
                        <w:r>
                          <w:rPr>
                            <w:rFonts w:hint="eastAsia"/>
                          </w:rPr>
                          <w:sym w:font="Wingdings" w:char="00A8"/>
                        </w:r>
                        <w:r>
                          <w:rPr>
                            <w:rFonts w:hint="eastAsia"/>
                          </w:rPr>
                          <w:t>较满意</w:t>
                        </w:r>
                        <w:r>
                          <w:rPr>
                            <w:rFonts w:hint="eastAsia"/>
                          </w:rPr>
                          <w:sym w:font="Wingdings" w:char="00A8"/>
                        </w:r>
                        <w:r>
                          <w:rPr>
                            <w:rFonts w:hint="eastAsia"/>
                          </w:rPr>
                          <w:t xml:space="preserve"> </w:t>
                        </w:r>
                      </w:p>
                      <w:p w14:paraId="092AF502">
                        <w:r>
                          <w:rPr>
                            <w:rFonts w:hint="eastAsia"/>
                          </w:rPr>
                          <w:sym w:font="Wingdings" w:char="00A8"/>
                        </w:r>
                        <w:r>
                          <w:rPr>
                            <w:rFonts w:hint="eastAsia"/>
                          </w:rPr>
                          <w:t>一般</w:t>
                        </w:r>
                      </w:p>
                      <w:p w14:paraId="1DEBD6C4">
                        <w:r>
                          <w:rPr>
                            <w:rFonts w:hint="eastAsia"/>
                          </w:rPr>
                          <w:sym w:font="Wingdings" w:char="00A8"/>
                        </w:r>
                        <w:r>
                          <w:rPr>
                            <w:rFonts w:hint="eastAsia"/>
                          </w:rPr>
                          <w:t xml:space="preserve"> 不满意</w:t>
                        </w:r>
                      </w:p>
                      <w:p w14:paraId="724F4374">
                        <w:pPr>
                          <w:numPr>
                            <w:ilvl w:val="0"/>
                            <w:numId w:val="20"/>
                          </w:numPr>
                        </w:pPr>
                        <w:r>
                          <w:rPr>
                            <w:rFonts w:hint="eastAsia"/>
                          </w:rPr>
                          <w:t>病衣、病裤有无明显的污渍</w:t>
                        </w:r>
                      </w:p>
                      <w:p w14:paraId="70AEBF08">
                        <w:pPr>
                          <w:rPr>
                            <w:rFonts w:hint="eastAsia"/>
                          </w:rPr>
                        </w:pPr>
                        <w:bookmarkStart w:id="1" w:name="OLE_LINK1"/>
                        <w:r>
                          <w:rPr>
                            <w:rFonts w:hint="eastAsia"/>
                          </w:rPr>
                          <w:sym w:font="Wingdings" w:char="00A8"/>
                        </w:r>
                        <w:r>
                          <w:rPr>
                            <w:rFonts w:hint="eastAsia"/>
                          </w:rPr>
                          <w:t xml:space="preserve"> 满意</w:t>
                        </w:r>
                      </w:p>
                      <w:p w14:paraId="6A5D344C">
                        <w:r>
                          <w:rPr>
                            <w:rFonts w:hint="eastAsia"/>
                          </w:rPr>
                          <w:sym w:font="Wingdings" w:char="00A8"/>
                        </w:r>
                        <w:r>
                          <w:rPr>
                            <w:rFonts w:hint="eastAsia"/>
                          </w:rPr>
                          <w:t xml:space="preserve"> 较满意</w:t>
                        </w:r>
                      </w:p>
                      <w:p w14:paraId="216588F1">
                        <w:r>
                          <w:rPr>
                            <w:rFonts w:hint="eastAsia"/>
                          </w:rPr>
                          <w:sym w:font="Wingdings" w:char="00A8"/>
                        </w:r>
                        <w:r>
                          <w:rPr>
                            <w:rFonts w:hint="eastAsia"/>
                          </w:rPr>
                          <w:t xml:space="preserve"> 一般</w:t>
                        </w:r>
                      </w:p>
                      <w:p w14:paraId="364C2C57">
                        <w:r>
                          <w:rPr>
                            <w:rFonts w:hint="eastAsia"/>
                          </w:rPr>
                          <w:sym w:font="Wingdings" w:char="00A8"/>
                        </w:r>
                        <w:r>
                          <w:rPr>
                            <w:rFonts w:hint="eastAsia"/>
                          </w:rPr>
                          <w:t xml:space="preserve"> 不满意</w:t>
                        </w:r>
                        <w:bookmarkEnd w:id="1"/>
                      </w:p>
                      <w:p w14:paraId="4BADB568">
                        <w:pPr>
                          <w:numPr>
                            <w:ilvl w:val="0"/>
                            <w:numId w:val="20"/>
                          </w:numPr>
                        </w:pPr>
                        <w:r>
                          <w:rPr>
                            <w:rFonts w:hint="eastAsia"/>
                          </w:rPr>
                          <w:t>工作衣裤的洁净度</w:t>
                        </w:r>
                      </w:p>
                      <w:p w14:paraId="13B475C6">
                        <w:r>
                          <w:rPr>
                            <w:rFonts w:hint="eastAsia"/>
                          </w:rPr>
                          <w:sym w:font="Wingdings" w:char="00A8"/>
                        </w:r>
                        <w:r>
                          <w:rPr>
                            <w:rFonts w:hint="eastAsia"/>
                          </w:rPr>
                          <w:t xml:space="preserve"> 满意</w:t>
                        </w:r>
                      </w:p>
                      <w:p w14:paraId="3AAA134A">
                        <w:r>
                          <w:rPr>
                            <w:rFonts w:hint="eastAsia"/>
                          </w:rPr>
                          <w:sym w:font="Wingdings" w:char="00A8"/>
                        </w:r>
                        <w:r>
                          <w:rPr>
                            <w:rFonts w:hint="eastAsia"/>
                          </w:rPr>
                          <w:t xml:space="preserve"> 较满意</w:t>
                        </w:r>
                      </w:p>
                      <w:p w14:paraId="06B41E2F">
                        <w:r>
                          <w:rPr>
                            <w:rFonts w:hint="eastAsia"/>
                          </w:rPr>
                          <w:sym w:font="Wingdings" w:char="00A8"/>
                        </w:r>
                        <w:r>
                          <w:rPr>
                            <w:rFonts w:hint="eastAsia"/>
                          </w:rPr>
                          <w:t xml:space="preserve"> 一般</w:t>
                        </w:r>
                      </w:p>
                      <w:p w14:paraId="0B3966A3">
                        <w:r>
                          <w:rPr>
                            <w:rFonts w:hint="eastAsia"/>
                          </w:rPr>
                          <w:sym w:font="Wingdings" w:char="00A8"/>
                        </w:r>
                        <w:r>
                          <w:rPr>
                            <w:rFonts w:hint="eastAsia"/>
                          </w:rPr>
                          <w:t xml:space="preserve"> 不满意</w:t>
                        </w:r>
                      </w:p>
                      <w:p w14:paraId="25625579">
                        <w:pPr>
                          <w:numPr>
                            <w:ilvl w:val="0"/>
                            <w:numId w:val="20"/>
                          </w:numPr>
                        </w:pPr>
                        <w:r>
                          <w:rPr>
                            <w:rFonts w:hint="eastAsia"/>
                          </w:rPr>
                          <w:t>大单、枕头、被套平整度</w:t>
                        </w:r>
                      </w:p>
                      <w:p w14:paraId="30CC57AE">
                        <w:r>
                          <w:rPr>
                            <w:rFonts w:hint="eastAsia"/>
                          </w:rPr>
                          <w:sym w:font="Wingdings" w:char="00A8"/>
                        </w:r>
                        <w:r>
                          <w:rPr>
                            <w:rFonts w:hint="eastAsia"/>
                          </w:rPr>
                          <w:t xml:space="preserve"> 满意</w:t>
                        </w:r>
                      </w:p>
                      <w:p w14:paraId="529EB0DB">
                        <w:r>
                          <w:rPr>
                            <w:rFonts w:hint="eastAsia"/>
                          </w:rPr>
                          <w:sym w:font="Wingdings" w:char="00A8"/>
                        </w:r>
                        <w:r>
                          <w:rPr>
                            <w:rFonts w:hint="eastAsia"/>
                          </w:rPr>
                          <w:t xml:space="preserve"> 较满意</w:t>
                        </w:r>
                      </w:p>
                      <w:p w14:paraId="1AA73C94">
                        <w:r>
                          <w:rPr>
                            <w:rFonts w:hint="eastAsia"/>
                          </w:rPr>
                          <w:sym w:font="Wingdings" w:char="00A8"/>
                        </w:r>
                        <w:r>
                          <w:rPr>
                            <w:rFonts w:hint="eastAsia"/>
                          </w:rPr>
                          <w:t xml:space="preserve"> 一般</w:t>
                        </w:r>
                      </w:p>
                      <w:p w14:paraId="4DF6C382">
                        <w:r>
                          <w:rPr>
                            <w:rFonts w:hint="eastAsia"/>
                          </w:rPr>
                          <w:sym w:font="Wingdings" w:char="00A8"/>
                        </w:r>
                        <w:r>
                          <w:rPr>
                            <w:rFonts w:hint="eastAsia"/>
                          </w:rPr>
                          <w:t xml:space="preserve"> 不满意</w:t>
                        </w:r>
                      </w:p>
                      <w:p w14:paraId="313A8089">
                        <w:pPr>
                          <w:numPr>
                            <w:ilvl w:val="0"/>
                            <w:numId w:val="20"/>
                          </w:numPr>
                        </w:pPr>
                        <w:r>
                          <w:rPr>
                            <w:rFonts w:hint="eastAsia"/>
                          </w:rPr>
                          <w:t>工作衣裤的烫熨平整</w:t>
                        </w:r>
                      </w:p>
                      <w:p w14:paraId="77DB9BF9">
                        <w:r>
                          <w:rPr>
                            <w:rFonts w:hint="eastAsia"/>
                          </w:rPr>
                          <w:sym w:font="Wingdings" w:char="00A8"/>
                        </w:r>
                        <w:r>
                          <w:rPr>
                            <w:rFonts w:hint="eastAsia"/>
                          </w:rPr>
                          <w:t xml:space="preserve"> 满意</w:t>
                        </w:r>
                      </w:p>
                      <w:p w14:paraId="17DDFF5C">
                        <w:r>
                          <w:rPr>
                            <w:rFonts w:hint="eastAsia"/>
                          </w:rPr>
                          <w:sym w:font="Wingdings" w:char="00A8"/>
                        </w:r>
                        <w:r>
                          <w:rPr>
                            <w:rFonts w:hint="eastAsia"/>
                          </w:rPr>
                          <w:t xml:space="preserve"> 较满意</w:t>
                        </w:r>
                      </w:p>
                      <w:p w14:paraId="57E9469D">
                        <w:r>
                          <w:rPr>
                            <w:rFonts w:hint="eastAsia"/>
                          </w:rPr>
                          <w:sym w:font="Wingdings" w:char="00A8"/>
                        </w:r>
                        <w:r>
                          <w:rPr>
                            <w:rFonts w:hint="eastAsia"/>
                          </w:rPr>
                          <w:t xml:space="preserve"> 一般</w:t>
                        </w:r>
                      </w:p>
                      <w:p w14:paraId="312DB8DC">
                        <w:r>
                          <w:rPr>
                            <w:rFonts w:hint="eastAsia"/>
                          </w:rPr>
                          <w:sym w:font="Wingdings" w:char="00A8"/>
                        </w:r>
                        <w:r>
                          <w:rPr>
                            <w:rFonts w:hint="eastAsia"/>
                          </w:rPr>
                          <w:t xml:space="preserve"> 不满意</w:t>
                        </w:r>
                      </w:p>
                      <w:p w14:paraId="0B4A3134">
                        <w:pPr>
                          <w:numPr>
                            <w:ilvl w:val="0"/>
                            <w:numId w:val="20"/>
                          </w:numPr>
                        </w:pPr>
                        <w:r>
                          <w:rPr>
                            <w:rFonts w:hint="eastAsia"/>
                          </w:rPr>
                          <w:t>大单、被套、枕套的破损补休</w:t>
                        </w:r>
                      </w:p>
                      <w:p w14:paraId="0B236B23">
                        <w:r>
                          <w:rPr>
                            <w:rFonts w:hint="eastAsia"/>
                          </w:rPr>
                          <w:sym w:font="Wingdings" w:char="00A8"/>
                        </w:r>
                        <w:r>
                          <w:rPr>
                            <w:rFonts w:hint="eastAsia"/>
                          </w:rPr>
                          <w:t xml:space="preserve"> 满意</w:t>
                        </w:r>
                      </w:p>
                      <w:p w14:paraId="4252D6FC">
                        <w:r>
                          <w:rPr>
                            <w:rFonts w:hint="eastAsia"/>
                          </w:rPr>
                          <w:sym w:font="Wingdings" w:char="00A8"/>
                        </w:r>
                        <w:r>
                          <w:rPr>
                            <w:rFonts w:hint="eastAsia"/>
                          </w:rPr>
                          <w:t xml:space="preserve"> 较满意</w:t>
                        </w:r>
                      </w:p>
                      <w:p w14:paraId="5481BDED">
                        <w:r>
                          <w:rPr>
                            <w:rFonts w:hint="eastAsia"/>
                          </w:rPr>
                          <w:sym w:font="Wingdings" w:char="00A8"/>
                        </w:r>
                        <w:r>
                          <w:rPr>
                            <w:rFonts w:hint="eastAsia"/>
                          </w:rPr>
                          <w:t xml:space="preserve"> 一般</w:t>
                        </w:r>
                      </w:p>
                      <w:p w14:paraId="6E7DB805">
                        <w:r>
                          <w:rPr>
                            <w:rFonts w:hint="eastAsia"/>
                          </w:rPr>
                          <w:sym w:font="Wingdings" w:char="00A8"/>
                        </w:r>
                        <w:r>
                          <w:rPr>
                            <w:rFonts w:hint="eastAsia"/>
                          </w:rPr>
                          <w:t xml:space="preserve"> 不满意</w:t>
                        </w:r>
                      </w:p>
                      <w:p w14:paraId="5EFDF488">
                        <w:pPr>
                          <w:rPr>
                            <w:rFonts w:hint="eastAsia"/>
                          </w:rPr>
                        </w:pPr>
                      </w:p>
                      <w:p w14:paraId="291F9E0E"/>
                    </w:txbxContent>
                  </v:textbox>
                </v:shape>
                <v:shape id="_x0000_s1026" o:spid="_x0000_s1026" o:spt="202" type="#_x0000_t202" style="position:absolute;left:9957;top:355864;height:2179;width:3964;"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77DD25B0"/>
                    </w:txbxContent>
                  </v:textbox>
                </v:shape>
                <w10:wrap type="topAndBottom"/>
              </v:group>
            </w:pict>
          </mc:Fallback>
        </mc:AlternateContent>
      </w:r>
    </w:p>
    <w:p w14:paraId="5669A70E">
      <w:pPr>
        <w:keepNext w:val="0"/>
        <w:keepLines w:val="0"/>
        <w:pageBreakBefore w:val="0"/>
        <w:widowControl w:val="0"/>
        <w:kinsoku/>
        <w:wordWrap/>
        <w:overflowPunct/>
        <w:topLinePunct w:val="0"/>
        <w:bidi w:val="0"/>
        <w:snapToGrid/>
        <w:textAlignment w:val="auto"/>
        <w:rPr>
          <w:rFonts w:ascii="宋体" w:hAnsi="宋体"/>
          <w:b/>
          <w:bCs/>
          <w:szCs w:val="21"/>
          <w:highlight w:val="none"/>
        </w:rPr>
      </w:pPr>
    </w:p>
    <w:p w14:paraId="112DC14D">
      <w:pPr>
        <w:keepNext w:val="0"/>
        <w:keepLines w:val="0"/>
        <w:pageBreakBefore w:val="0"/>
        <w:widowControl w:val="0"/>
        <w:numPr>
          <w:ilvl w:val="0"/>
          <w:numId w:val="1"/>
        </w:numPr>
        <w:tabs>
          <w:tab w:val="left" w:pos="525"/>
          <w:tab w:val="left" w:pos="846"/>
        </w:tabs>
        <w:kinsoku/>
        <w:wordWrap/>
        <w:overflowPunct/>
        <w:topLinePunct w:val="0"/>
        <w:autoSpaceDE w:val="0"/>
        <w:autoSpaceDN w:val="0"/>
        <w:bidi w:val="0"/>
        <w:adjustRightInd w:val="0"/>
        <w:snapToGrid/>
        <w:spacing w:before="156" w:beforeLines="50" w:line="360" w:lineRule="auto"/>
        <w:ind w:left="522"/>
        <w:textAlignment w:val="auto"/>
        <w:outlineLvl w:val="1"/>
        <w:rPr>
          <w:rFonts w:ascii="宋体" w:hAnsi="宋体"/>
          <w:b/>
          <w:bCs/>
          <w:szCs w:val="21"/>
          <w:highlight w:val="none"/>
        </w:rPr>
      </w:pPr>
      <w:r>
        <w:rPr>
          <w:rFonts w:hint="eastAsia" w:ascii="宋体" w:hAnsi="宋体"/>
          <w:b/>
          <w:bCs/>
          <w:szCs w:val="21"/>
          <w:highlight w:val="none"/>
        </w:rPr>
        <w:t>履约保证金</w:t>
      </w:r>
    </w:p>
    <w:p w14:paraId="4F719054">
      <w:pPr>
        <w:keepNext w:val="0"/>
        <w:keepLines w:val="0"/>
        <w:pageBreakBefore w:val="0"/>
        <w:widowControl w:val="0"/>
        <w:numPr>
          <w:ilvl w:val="0"/>
          <w:numId w:val="21"/>
        </w:numPr>
        <w:kinsoku/>
        <w:wordWrap/>
        <w:overflowPunct/>
        <w:topLinePunct w:val="0"/>
        <w:bidi w:val="0"/>
        <w:snapToGrid/>
        <w:spacing w:line="360" w:lineRule="auto"/>
        <w:ind w:left="0" w:firstLine="426"/>
        <w:textAlignment w:val="auto"/>
        <w:rPr>
          <w:rFonts w:ascii="宋体" w:hAnsi="宋体"/>
          <w:b/>
          <w:szCs w:val="21"/>
          <w:highlight w:val="none"/>
          <w:lang w:val="hr-HR"/>
        </w:rPr>
      </w:pPr>
      <w:r>
        <w:rPr>
          <w:rFonts w:hint="eastAsia" w:ascii="宋体" w:hAnsi="宋体"/>
          <w:szCs w:val="21"/>
          <w:highlight w:val="none"/>
        </w:rPr>
        <w:t>中标供应商需在合同签订后</w:t>
      </w:r>
      <w:r>
        <w:rPr>
          <w:rFonts w:hint="eastAsia" w:ascii="宋体" w:hAnsi="宋体"/>
          <w:szCs w:val="21"/>
          <w:highlight w:val="none"/>
          <w:u w:val="single"/>
        </w:rPr>
        <w:t>10</w:t>
      </w:r>
      <w:r>
        <w:rPr>
          <w:rFonts w:hint="eastAsia" w:ascii="宋体" w:hAnsi="宋体"/>
          <w:szCs w:val="21"/>
          <w:highlight w:val="none"/>
        </w:rPr>
        <w:t>个工作日内，向采购人提交履约保证金（若经采购人确认，履约保证金可以以保函的形式提交），履约保证金金额按合同价的2.5%。若中标供应商没有违约行为，履约保证金在合同有效期满后</w:t>
      </w:r>
      <w:r>
        <w:rPr>
          <w:rFonts w:hint="eastAsia" w:ascii="宋体" w:hAnsi="宋体"/>
          <w:szCs w:val="21"/>
          <w:highlight w:val="none"/>
          <w:u w:val="single"/>
        </w:rPr>
        <w:t>30</w:t>
      </w:r>
      <w:r>
        <w:rPr>
          <w:rFonts w:hint="eastAsia" w:ascii="宋体" w:hAnsi="宋体"/>
          <w:szCs w:val="21"/>
          <w:highlight w:val="none"/>
        </w:rPr>
        <w:t>个工作日内由采购人无息退还。</w:t>
      </w:r>
    </w:p>
    <w:p w14:paraId="2E87AFF6">
      <w:pPr>
        <w:keepNext w:val="0"/>
        <w:keepLines w:val="0"/>
        <w:pageBreakBefore w:val="0"/>
        <w:widowControl w:val="0"/>
        <w:numPr>
          <w:ilvl w:val="0"/>
          <w:numId w:val="21"/>
        </w:numPr>
        <w:kinsoku/>
        <w:wordWrap/>
        <w:overflowPunct/>
        <w:topLinePunct w:val="0"/>
        <w:bidi w:val="0"/>
        <w:snapToGrid/>
        <w:spacing w:line="360" w:lineRule="auto"/>
        <w:ind w:left="0" w:firstLine="426"/>
        <w:textAlignment w:val="auto"/>
        <w:rPr>
          <w:rFonts w:ascii="宋体" w:hAnsi="宋体"/>
          <w:szCs w:val="21"/>
          <w:highlight w:val="none"/>
        </w:rPr>
      </w:pPr>
      <w:r>
        <w:rPr>
          <w:rFonts w:hint="eastAsia" w:ascii="宋体" w:hAnsi="宋体"/>
          <w:szCs w:val="21"/>
          <w:highlight w:val="none"/>
        </w:rPr>
        <w:t>中标供应商在合同服务期间内不妥善处理设备损坏赔偿、员工内部矛盾、纠纷、劳资等问题，影响采购人正常工作的，采购人有权从扣压的履约保证金中支付处理中标供应商在本项目运营产生问题费用，</w:t>
      </w:r>
      <w:r>
        <w:rPr>
          <w:rFonts w:hint="eastAsia" w:ascii="宋体" w:hAnsi="宋体"/>
          <w:szCs w:val="21"/>
          <w:highlight w:val="none"/>
          <w:lang w:val="en-US" w:eastAsia="zh-CN"/>
        </w:rPr>
        <w:t>产生费用超出履约保证金金额的，采购人有权向中标供应商追究相应的经济损失</w:t>
      </w:r>
      <w:r>
        <w:rPr>
          <w:rFonts w:hint="eastAsia" w:ascii="宋体" w:hAnsi="宋体"/>
          <w:szCs w:val="21"/>
          <w:highlight w:val="none"/>
        </w:rPr>
        <w:t>。</w:t>
      </w:r>
    </w:p>
    <w:p w14:paraId="4A64F9FA">
      <w:pPr>
        <w:keepNext w:val="0"/>
        <w:keepLines w:val="0"/>
        <w:pageBreakBefore w:val="0"/>
        <w:widowControl w:val="0"/>
        <w:numPr>
          <w:ilvl w:val="0"/>
          <w:numId w:val="21"/>
        </w:numPr>
        <w:kinsoku/>
        <w:wordWrap/>
        <w:overflowPunct/>
        <w:topLinePunct w:val="0"/>
        <w:bidi w:val="0"/>
        <w:snapToGrid/>
        <w:spacing w:line="360" w:lineRule="auto"/>
        <w:ind w:left="0" w:firstLine="426"/>
        <w:textAlignment w:val="auto"/>
        <w:rPr>
          <w:rFonts w:ascii="宋体" w:hAnsi="宋体"/>
          <w:szCs w:val="21"/>
          <w:highlight w:val="none"/>
        </w:rPr>
      </w:pPr>
      <w:r>
        <w:rPr>
          <w:rFonts w:hint="eastAsia" w:ascii="宋体" w:hAnsi="宋体"/>
          <w:szCs w:val="21"/>
          <w:highlight w:val="none"/>
        </w:rPr>
        <w:t>在解除或终止合同时，中标供应商在办理退场交接手续时必须保证稳定安全交接，如到期后离场产生骚乱的，采购人有权没收履约保证金。造成采购人经济或声誉损失的，除没收履约保证金外，采购人将追究法律责任。</w:t>
      </w:r>
    </w:p>
    <w:p w14:paraId="3A442706">
      <w:pPr>
        <w:keepNext w:val="0"/>
        <w:keepLines w:val="0"/>
        <w:pageBreakBefore w:val="0"/>
        <w:widowControl w:val="0"/>
        <w:numPr>
          <w:ilvl w:val="0"/>
          <w:numId w:val="21"/>
        </w:numPr>
        <w:kinsoku/>
        <w:wordWrap/>
        <w:overflowPunct/>
        <w:topLinePunct w:val="0"/>
        <w:bidi w:val="0"/>
        <w:snapToGrid/>
        <w:spacing w:line="360" w:lineRule="auto"/>
        <w:ind w:left="0" w:firstLine="426"/>
        <w:textAlignment w:val="auto"/>
        <w:rPr>
          <w:rFonts w:ascii="宋体" w:hAnsi="宋体"/>
          <w:szCs w:val="21"/>
          <w:highlight w:val="none"/>
        </w:rPr>
      </w:pPr>
      <w:r>
        <w:rPr>
          <w:rFonts w:hint="eastAsia" w:ascii="宋体" w:hAnsi="宋体"/>
          <w:szCs w:val="21"/>
          <w:highlight w:val="none"/>
        </w:rPr>
        <w:t>合同期满，若中标供应商没有违约行为，并处理好中标供应商和中标供应商员工在合同期间人为损坏采购人设施设备等物品、有可能会影响到采购人正常工作和声誉或形象的所有员工内部矛盾、纠纷、劳资等问题后，履约保证金在稳定、安全交接后30个工作日内，中标供应商凭履约保证金缴费凭据、采购服务合同到采购人财务科一次性返还。</w:t>
      </w:r>
    </w:p>
    <w:p w14:paraId="466B384E">
      <w:pPr>
        <w:keepNext w:val="0"/>
        <w:keepLines w:val="0"/>
        <w:pageBreakBefore w:val="0"/>
        <w:widowControl w:val="0"/>
        <w:numPr>
          <w:ilvl w:val="0"/>
          <w:numId w:val="21"/>
        </w:numPr>
        <w:kinsoku/>
        <w:wordWrap/>
        <w:overflowPunct/>
        <w:topLinePunct w:val="0"/>
        <w:bidi w:val="0"/>
        <w:snapToGrid/>
        <w:spacing w:line="360" w:lineRule="auto"/>
        <w:ind w:left="0" w:firstLine="426"/>
        <w:textAlignment w:val="auto"/>
        <w:rPr>
          <w:rFonts w:ascii="宋体" w:hAnsi="宋体"/>
          <w:szCs w:val="21"/>
          <w:highlight w:val="none"/>
        </w:rPr>
      </w:pPr>
      <w:r>
        <w:rPr>
          <w:rFonts w:hint="eastAsia" w:ascii="宋体" w:hAnsi="宋体"/>
          <w:szCs w:val="21"/>
          <w:highlight w:val="none"/>
          <w:lang w:val="en-US" w:eastAsia="zh-CN"/>
        </w:rPr>
        <w:t>不予退还履约保证金的情形：合同期内因中标供应商原因造成采购人损失并超出履约保证金总额的，甲方有权不予退还履约保证金，并有权向中标供应商追究相应的经济损失</w:t>
      </w:r>
      <w:r>
        <w:rPr>
          <w:rFonts w:hint="eastAsia" w:ascii="宋体" w:hAnsi="宋体"/>
          <w:szCs w:val="21"/>
          <w:highlight w:val="none"/>
        </w:rPr>
        <w:t>。</w:t>
      </w:r>
    </w:p>
    <w:p w14:paraId="26D5CD35">
      <w:pPr>
        <w:keepNext w:val="0"/>
        <w:keepLines w:val="0"/>
        <w:pageBreakBefore w:val="0"/>
        <w:widowControl w:val="0"/>
        <w:numPr>
          <w:ilvl w:val="0"/>
          <w:numId w:val="1"/>
        </w:numPr>
        <w:tabs>
          <w:tab w:val="left" w:pos="525"/>
          <w:tab w:val="left" w:pos="846"/>
        </w:tabs>
        <w:kinsoku/>
        <w:wordWrap/>
        <w:overflowPunct/>
        <w:topLinePunct w:val="0"/>
        <w:autoSpaceDE w:val="0"/>
        <w:autoSpaceDN w:val="0"/>
        <w:bidi w:val="0"/>
        <w:adjustRightInd w:val="0"/>
        <w:snapToGrid/>
        <w:spacing w:before="156" w:beforeLines="50" w:line="360" w:lineRule="auto"/>
        <w:ind w:left="522"/>
        <w:textAlignment w:val="auto"/>
        <w:outlineLvl w:val="1"/>
        <w:rPr>
          <w:rFonts w:ascii="宋体" w:hAnsi="宋体"/>
          <w:b/>
          <w:bCs/>
          <w:szCs w:val="21"/>
          <w:highlight w:val="none"/>
        </w:rPr>
      </w:pPr>
      <w:r>
        <w:rPr>
          <w:rFonts w:hint="eastAsia" w:ascii="宋体" w:hAnsi="宋体"/>
          <w:b/>
          <w:bCs/>
          <w:szCs w:val="21"/>
          <w:highlight w:val="none"/>
          <w:lang w:val="en-US" w:eastAsia="zh-CN"/>
        </w:rPr>
        <w:t>采购金额及</w:t>
      </w:r>
      <w:r>
        <w:rPr>
          <w:rFonts w:hint="eastAsia" w:ascii="宋体" w:hAnsi="宋体"/>
          <w:b/>
          <w:bCs/>
          <w:szCs w:val="21"/>
          <w:highlight w:val="none"/>
        </w:rPr>
        <w:t>结算方式</w:t>
      </w:r>
    </w:p>
    <w:p w14:paraId="6D2C30CA">
      <w:pPr>
        <w:keepNext w:val="0"/>
        <w:keepLines w:val="0"/>
        <w:pageBreakBefore w:val="0"/>
        <w:widowControl w:val="0"/>
        <w:kinsoku/>
        <w:wordWrap/>
        <w:overflowPunct/>
        <w:topLinePunct w:val="0"/>
        <w:bidi w:val="0"/>
        <w:snapToGrid/>
        <w:spacing w:line="360" w:lineRule="auto"/>
        <w:ind w:firstLine="424" w:firstLineChars="202"/>
        <w:textAlignment w:val="auto"/>
        <w:rPr>
          <w:rFonts w:hint="eastAsia" w:ascii="宋体" w:hAnsi="宋体"/>
          <w:szCs w:val="21"/>
          <w:highlight w:val="none"/>
        </w:rPr>
      </w:pPr>
      <w:r>
        <w:rPr>
          <w:rFonts w:hint="eastAsia" w:ascii="宋体" w:hAnsi="宋体"/>
          <w:szCs w:val="21"/>
          <w:highlight w:val="none"/>
        </w:rPr>
        <w:t>1、单价包含每件被服的收污衣、送净衣、清点、运输、洗涤、烘干、消毒、保管、缝补、折叠、熨烫、分包装、手术布类打包、床隔帘的拆洗、统计、配送、检验及所产生的各项税费等完成本项目全部服务内容的单价（单价包干形式）</w:t>
      </w:r>
    </w:p>
    <w:p w14:paraId="490FF30F">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按实际洗涤量及医用织物的中标单价结算，具体金额以每天双方签名的各科室洗衣洁净单（报废衣物不计洗涤费）为计数依据。项目结算金额不超过采购预算。</w:t>
      </w:r>
    </w:p>
    <w:p w14:paraId="721ACB34">
      <w:pPr>
        <w:keepNext w:val="0"/>
        <w:keepLines w:val="0"/>
        <w:pageBreakBefore w:val="0"/>
        <w:widowControl w:val="0"/>
        <w:kinsoku/>
        <w:wordWrap/>
        <w:overflowPunct/>
        <w:topLinePunct w:val="0"/>
        <w:bidi w:val="0"/>
        <w:snapToGrid/>
        <w:spacing w:line="360" w:lineRule="auto"/>
        <w:ind w:firstLine="424" w:firstLineChars="202"/>
        <w:textAlignment w:val="auto"/>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付款方式：在医疗洗涤服务合同期内，采购人按月支付洗涤服务费用给中标供应商。中标供应商于每月5日前向采购人提交上月双方确认的洗涤清单和服务发票等合格资料，同时提供服务于本项目所有员工的收入清单（银行支付的提交清单，支付现金提交签收表）、本项目员工购买符合政策规定的社保凭证，采购人根据中标供应商履约情况及月服务质量考核情况，在收到合格的付款凭证后20天内支付洗涤服务费，遇节、假日顺延（具体付款方式以采购人财务制度为准）。</w:t>
      </w:r>
      <w:bookmarkStart w:id="2" w:name="_GoBack"/>
      <w:bookmarkEnd w:id="2"/>
    </w:p>
    <w:bookmarkEnd w:id="0"/>
    <w:p w14:paraId="1217709B">
      <w:pPr>
        <w:keepNext w:val="0"/>
        <w:keepLines w:val="0"/>
        <w:pageBreakBefore w:val="0"/>
        <w:widowControl w:val="0"/>
        <w:kinsoku/>
        <w:wordWrap/>
        <w:overflowPunct/>
        <w:topLinePunct w:val="0"/>
        <w:bidi w:val="0"/>
        <w:snapToGrid/>
        <w:textAlignment w:val="auto"/>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93C91"/>
    <w:multiLevelType w:val="singleLevel"/>
    <w:tmpl w:val="8A593C91"/>
    <w:lvl w:ilvl="0" w:tentative="0">
      <w:start w:val="1"/>
      <w:numFmt w:val="decimal"/>
      <w:lvlText w:val="(%1)"/>
      <w:lvlJc w:val="left"/>
      <w:pPr>
        <w:ind w:left="425" w:hanging="425"/>
      </w:pPr>
      <w:rPr>
        <w:rFonts w:hint="default" w:ascii="宋体" w:hAnsi="宋体" w:eastAsia="宋体" w:cs="宋体"/>
        <w:sz w:val="21"/>
        <w:szCs w:val="21"/>
      </w:rPr>
    </w:lvl>
  </w:abstractNum>
  <w:abstractNum w:abstractNumId="1">
    <w:nsid w:val="95BFDDE8"/>
    <w:multiLevelType w:val="singleLevel"/>
    <w:tmpl w:val="95BFDDE8"/>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AC54E3BC"/>
    <w:multiLevelType w:val="singleLevel"/>
    <w:tmpl w:val="AC54E3BC"/>
    <w:lvl w:ilvl="0" w:tentative="0">
      <w:start w:val="1"/>
      <w:numFmt w:val="decimal"/>
      <w:lvlText w:val="(%1)"/>
      <w:lvlJc w:val="left"/>
      <w:pPr>
        <w:ind w:left="425" w:hanging="425"/>
      </w:pPr>
      <w:rPr>
        <w:rFonts w:hint="default"/>
      </w:rPr>
    </w:lvl>
  </w:abstractNum>
  <w:abstractNum w:abstractNumId="3">
    <w:nsid w:val="AFB09CF7"/>
    <w:multiLevelType w:val="singleLevel"/>
    <w:tmpl w:val="AFB09CF7"/>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E940945F"/>
    <w:multiLevelType w:val="singleLevel"/>
    <w:tmpl w:val="E940945F"/>
    <w:lvl w:ilvl="0" w:tentative="0">
      <w:start w:val="1"/>
      <w:numFmt w:val="decimal"/>
      <w:lvlText w:val="%1."/>
      <w:lvlJc w:val="left"/>
      <w:pPr>
        <w:ind w:left="425" w:hanging="425"/>
      </w:pPr>
      <w:rPr>
        <w:rFonts w:hint="default" w:ascii="宋体" w:hAnsi="宋体" w:eastAsia="宋体" w:cs="宋体"/>
        <w:sz w:val="21"/>
        <w:szCs w:val="21"/>
      </w:rPr>
    </w:lvl>
  </w:abstractNum>
  <w:abstractNum w:abstractNumId="5">
    <w:nsid w:val="F2F9D423"/>
    <w:multiLevelType w:val="singleLevel"/>
    <w:tmpl w:val="F2F9D423"/>
    <w:lvl w:ilvl="0" w:tentative="0">
      <w:start w:val="1"/>
      <w:numFmt w:val="chineseCounting"/>
      <w:suff w:val="nothing"/>
      <w:lvlText w:val="（%1）"/>
      <w:lvlJc w:val="left"/>
      <w:pPr>
        <w:ind w:left="-420" w:firstLine="420"/>
      </w:pPr>
      <w:rPr>
        <w:rFonts w:hint="eastAsia"/>
      </w:rPr>
    </w:lvl>
  </w:abstractNum>
  <w:abstractNum w:abstractNumId="6">
    <w:nsid w:val="05E252DC"/>
    <w:multiLevelType w:val="singleLevel"/>
    <w:tmpl w:val="05E252DC"/>
    <w:lvl w:ilvl="0" w:tentative="0">
      <w:start w:val="1"/>
      <w:numFmt w:val="decimal"/>
      <w:lvlText w:val="(%1)"/>
      <w:lvlJc w:val="left"/>
      <w:pPr>
        <w:ind w:left="425" w:hanging="425"/>
      </w:pPr>
      <w:rPr>
        <w:rFonts w:hint="default" w:ascii="宋体" w:hAnsi="宋体" w:eastAsia="宋体" w:cs="宋体"/>
        <w:sz w:val="21"/>
        <w:szCs w:val="21"/>
      </w:rPr>
    </w:lvl>
  </w:abstractNum>
  <w:abstractNum w:abstractNumId="7">
    <w:nsid w:val="12A3EE95"/>
    <w:multiLevelType w:val="singleLevel"/>
    <w:tmpl w:val="12A3EE95"/>
    <w:lvl w:ilvl="0" w:tentative="0">
      <w:start w:val="1"/>
      <w:numFmt w:val="chineseCounting"/>
      <w:suff w:val="nothing"/>
      <w:lvlText w:val="（%1）"/>
      <w:lvlJc w:val="left"/>
      <w:pPr>
        <w:ind w:left="-420" w:firstLine="420"/>
      </w:pPr>
      <w:rPr>
        <w:rFonts w:hint="eastAsia"/>
      </w:rPr>
    </w:lvl>
  </w:abstractNum>
  <w:abstractNum w:abstractNumId="8">
    <w:nsid w:val="201315CA"/>
    <w:multiLevelType w:val="singleLevel"/>
    <w:tmpl w:val="201315CA"/>
    <w:lvl w:ilvl="0" w:tentative="0">
      <w:start w:val="1"/>
      <w:numFmt w:val="decimal"/>
      <w:lvlText w:val="%1."/>
      <w:lvlJc w:val="left"/>
      <w:pPr>
        <w:ind w:left="425" w:hanging="425"/>
      </w:pPr>
      <w:rPr>
        <w:rFonts w:hint="default" w:ascii="宋体" w:hAnsi="宋体" w:eastAsia="宋体" w:cs="宋体"/>
        <w:sz w:val="21"/>
        <w:szCs w:val="21"/>
      </w:rPr>
    </w:lvl>
  </w:abstractNum>
  <w:abstractNum w:abstractNumId="9">
    <w:nsid w:val="29D2DC6B"/>
    <w:multiLevelType w:val="singleLevel"/>
    <w:tmpl w:val="29D2DC6B"/>
    <w:lvl w:ilvl="0" w:tentative="0">
      <w:start w:val="1"/>
      <w:numFmt w:val="chineseCounting"/>
      <w:suff w:val="nothing"/>
      <w:lvlText w:val="（%1）"/>
      <w:lvlJc w:val="left"/>
      <w:pPr>
        <w:ind w:left="-420" w:firstLine="420"/>
      </w:pPr>
      <w:rPr>
        <w:rFonts w:hint="eastAsia"/>
      </w:rPr>
    </w:lvl>
  </w:abstractNum>
  <w:abstractNum w:abstractNumId="10">
    <w:nsid w:val="31BAB844"/>
    <w:multiLevelType w:val="singleLevel"/>
    <w:tmpl w:val="31BAB844"/>
    <w:lvl w:ilvl="0" w:tentative="0">
      <w:start w:val="1"/>
      <w:numFmt w:val="decimal"/>
      <w:suff w:val="nothing"/>
      <w:lvlText w:val="%1、"/>
      <w:lvlJc w:val="left"/>
    </w:lvl>
  </w:abstractNum>
  <w:abstractNum w:abstractNumId="11">
    <w:nsid w:val="4E8FB0AE"/>
    <w:multiLevelType w:val="singleLevel"/>
    <w:tmpl w:val="4E8FB0AE"/>
    <w:lvl w:ilvl="0" w:tentative="0">
      <w:start w:val="1"/>
      <w:numFmt w:val="decimal"/>
      <w:lvlText w:val="%1."/>
      <w:lvlJc w:val="left"/>
      <w:pPr>
        <w:ind w:left="425" w:hanging="425"/>
      </w:pPr>
      <w:rPr>
        <w:rFonts w:hint="default" w:ascii="宋体" w:hAnsi="宋体" w:eastAsia="宋体" w:cs="宋体"/>
        <w:sz w:val="21"/>
        <w:szCs w:val="21"/>
      </w:rPr>
    </w:lvl>
  </w:abstractNum>
  <w:abstractNum w:abstractNumId="12">
    <w:nsid w:val="5134964C"/>
    <w:multiLevelType w:val="singleLevel"/>
    <w:tmpl w:val="5134964C"/>
    <w:lvl w:ilvl="0" w:tentative="0">
      <w:start w:val="1"/>
      <w:numFmt w:val="decimal"/>
      <w:lvlText w:val="%1."/>
      <w:lvlJc w:val="left"/>
      <w:pPr>
        <w:ind w:left="425" w:hanging="425"/>
      </w:pPr>
      <w:rPr>
        <w:rFonts w:hint="default" w:ascii="宋体" w:hAnsi="宋体" w:eastAsia="宋体" w:cs="宋体"/>
        <w:sz w:val="21"/>
        <w:szCs w:val="21"/>
      </w:rPr>
    </w:lvl>
  </w:abstractNum>
  <w:abstractNum w:abstractNumId="13">
    <w:nsid w:val="516003D4"/>
    <w:multiLevelType w:val="multilevel"/>
    <w:tmpl w:val="516003D4"/>
    <w:lvl w:ilvl="0" w:tentative="0">
      <w:start w:val="1"/>
      <w:numFmt w:val="japaneseCounting"/>
      <w:lvlText w:val="%1、"/>
      <w:lvlJc w:val="left"/>
      <w:pPr>
        <w:tabs>
          <w:tab w:val="left" w:pos="7083"/>
        </w:tabs>
        <w:ind w:left="7083" w:hanging="420"/>
      </w:pPr>
      <w:rPr>
        <w:rFonts w:hint="default"/>
        <w:b/>
      </w:rPr>
    </w:lvl>
    <w:lvl w:ilvl="1" w:tentative="0">
      <w:start w:val="1"/>
      <w:numFmt w:val="decimal"/>
      <w:lvlText w:val="%2、"/>
      <w:lvlJc w:val="left"/>
      <w:pPr>
        <w:tabs>
          <w:tab w:val="left" w:pos="4111"/>
        </w:tabs>
        <w:ind w:left="4111" w:firstLine="0"/>
      </w:pPr>
      <w:rPr>
        <w:rFonts w:ascii="宋体" w:hAnsi="宋体" w:eastAsia="宋体" w:cs="Times New Roman"/>
        <w:b w:val="0"/>
      </w:rPr>
    </w:lvl>
    <w:lvl w:ilvl="2" w:tentative="0">
      <w:start w:val="1"/>
      <w:numFmt w:val="decimal"/>
      <w:lvlText w:val="（%3）"/>
      <w:lvlJc w:val="left"/>
      <w:pPr>
        <w:tabs>
          <w:tab w:val="left" w:pos="4628"/>
        </w:tabs>
        <w:ind w:left="5048" w:hanging="420"/>
      </w:pPr>
      <w:rPr>
        <w:rFonts w:hint="eastAsia"/>
        <w:b w:val="0"/>
      </w:rPr>
    </w:lvl>
    <w:lvl w:ilvl="3" w:tentative="0">
      <w:start w:val="1"/>
      <w:numFmt w:val="upperLetter"/>
      <w:lvlText w:val="%4、"/>
      <w:lvlJc w:val="left"/>
      <w:pPr>
        <w:ind w:left="5408" w:hanging="360"/>
      </w:pPr>
      <w:rPr>
        <w:rFonts w:hint="default"/>
      </w:rPr>
    </w:lvl>
    <w:lvl w:ilvl="4" w:tentative="0">
      <w:start w:val="1"/>
      <w:numFmt w:val="lowerLetter"/>
      <w:lvlText w:val="%5)"/>
      <w:lvlJc w:val="left"/>
      <w:pPr>
        <w:tabs>
          <w:tab w:val="left" w:pos="5888"/>
        </w:tabs>
        <w:ind w:left="5888" w:hanging="420"/>
      </w:pPr>
    </w:lvl>
    <w:lvl w:ilvl="5" w:tentative="0">
      <w:start w:val="1"/>
      <w:numFmt w:val="lowerRoman"/>
      <w:lvlText w:val="%6."/>
      <w:lvlJc w:val="right"/>
      <w:pPr>
        <w:tabs>
          <w:tab w:val="left" w:pos="6308"/>
        </w:tabs>
        <w:ind w:left="6308" w:hanging="420"/>
      </w:pPr>
    </w:lvl>
    <w:lvl w:ilvl="6" w:tentative="0">
      <w:start w:val="1"/>
      <w:numFmt w:val="decimal"/>
      <w:lvlText w:val="%7."/>
      <w:lvlJc w:val="left"/>
      <w:pPr>
        <w:tabs>
          <w:tab w:val="left" w:pos="6728"/>
        </w:tabs>
        <w:ind w:left="6728" w:hanging="420"/>
      </w:pPr>
    </w:lvl>
    <w:lvl w:ilvl="7" w:tentative="0">
      <w:start w:val="1"/>
      <w:numFmt w:val="lowerLetter"/>
      <w:lvlText w:val="%8)"/>
      <w:lvlJc w:val="left"/>
      <w:pPr>
        <w:tabs>
          <w:tab w:val="left" w:pos="7148"/>
        </w:tabs>
        <w:ind w:left="7148" w:hanging="420"/>
      </w:pPr>
    </w:lvl>
    <w:lvl w:ilvl="8" w:tentative="0">
      <w:start w:val="1"/>
      <w:numFmt w:val="lowerRoman"/>
      <w:lvlText w:val="%9."/>
      <w:lvlJc w:val="right"/>
      <w:pPr>
        <w:tabs>
          <w:tab w:val="left" w:pos="7568"/>
        </w:tabs>
        <w:ind w:left="7568" w:hanging="420"/>
      </w:pPr>
    </w:lvl>
  </w:abstractNum>
  <w:abstractNum w:abstractNumId="14">
    <w:nsid w:val="5432659E"/>
    <w:multiLevelType w:val="singleLevel"/>
    <w:tmpl w:val="5432659E"/>
    <w:lvl w:ilvl="0" w:tentative="0">
      <w:start w:val="1"/>
      <w:numFmt w:val="decimal"/>
      <w:lvlText w:val="(%1)"/>
      <w:lvlJc w:val="left"/>
      <w:pPr>
        <w:ind w:left="425" w:hanging="425"/>
      </w:pPr>
      <w:rPr>
        <w:rFonts w:hint="default" w:ascii="宋体" w:hAnsi="宋体" w:eastAsia="宋体" w:cs="宋体"/>
        <w:sz w:val="21"/>
        <w:szCs w:val="21"/>
      </w:rPr>
    </w:lvl>
  </w:abstractNum>
  <w:abstractNum w:abstractNumId="15">
    <w:nsid w:val="5973E5D9"/>
    <w:multiLevelType w:val="singleLevel"/>
    <w:tmpl w:val="5973E5D9"/>
    <w:lvl w:ilvl="0" w:tentative="0">
      <w:start w:val="1"/>
      <w:numFmt w:val="chineseCounting"/>
      <w:suff w:val="nothing"/>
      <w:lvlText w:val="（%1）"/>
      <w:lvlJc w:val="left"/>
    </w:lvl>
  </w:abstractNum>
  <w:abstractNum w:abstractNumId="16">
    <w:nsid w:val="691E77F1"/>
    <w:multiLevelType w:val="singleLevel"/>
    <w:tmpl w:val="691E77F1"/>
    <w:lvl w:ilvl="0" w:tentative="0">
      <w:start w:val="1"/>
      <w:numFmt w:val="chineseCounting"/>
      <w:suff w:val="nothing"/>
      <w:lvlText w:val="（%1）"/>
      <w:lvlJc w:val="left"/>
      <w:pPr>
        <w:ind w:left="-420" w:firstLine="420"/>
      </w:pPr>
      <w:rPr>
        <w:rFonts w:hint="eastAsia"/>
      </w:rPr>
    </w:lvl>
  </w:abstractNum>
  <w:abstractNum w:abstractNumId="17">
    <w:nsid w:val="6D53824A"/>
    <w:multiLevelType w:val="singleLevel"/>
    <w:tmpl w:val="6D53824A"/>
    <w:lvl w:ilvl="0" w:tentative="0">
      <w:start w:val="1"/>
      <w:numFmt w:val="decimal"/>
      <w:lvlText w:val="(%1)"/>
      <w:lvlJc w:val="left"/>
      <w:pPr>
        <w:ind w:left="425" w:hanging="425"/>
      </w:pPr>
      <w:rPr>
        <w:rFonts w:hint="default" w:ascii="宋体" w:hAnsi="宋体" w:eastAsia="宋体" w:cs="宋体"/>
        <w:sz w:val="21"/>
        <w:szCs w:val="21"/>
      </w:rPr>
    </w:lvl>
  </w:abstractNum>
  <w:abstractNum w:abstractNumId="18">
    <w:nsid w:val="70D740B7"/>
    <w:multiLevelType w:val="multilevel"/>
    <w:tmpl w:val="70D740B7"/>
    <w:lvl w:ilvl="0" w:tentative="0">
      <w:start w:val="1"/>
      <w:numFmt w:val="decimal"/>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2FE46FC"/>
    <w:multiLevelType w:val="singleLevel"/>
    <w:tmpl w:val="72FE46FC"/>
    <w:lvl w:ilvl="0" w:tentative="0">
      <w:start w:val="1"/>
      <w:numFmt w:val="decimal"/>
      <w:lvlText w:val="(%1)"/>
      <w:lvlJc w:val="left"/>
      <w:pPr>
        <w:ind w:left="425" w:hanging="425"/>
      </w:pPr>
      <w:rPr>
        <w:rFonts w:hint="default" w:ascii="宋体" w:hAnsi="宋体" w:eastAsia="宋体" w:cs="宋体"/>
        <w:sz w:val="21"/>
        <w:szCs w:val="21"/>
      </w:rPr>
    </w:lvl>
  </w:abstractNum>
  <w:abstractNum w:abstractNumId="20">
    <w:nsid w:val="7F74FD9B"/>
    <w:multiLevelType w:val="singleLevel"/>
    <w:tmpl w:val="7F74FD9B"/>
    <w:lvl w:ilvl="0" w:tentative="0">
      <w:start w:val="1"/>
      <w:numFmt w:val="decimal"/>
      <w:lvlText w:val="%1."/>
      <w:lvlJc w:val="left"/>
      <w:pPr>
        <w:ind w:left="425" w:hanging="425"/>
      </w:pPr>
      <w:rPr>
        <w:rFonts w:hint="default" w:asciiTheme="minorEastAsia" w:hAnsiTheme="minorEastAsia" w:eastAsiaTheme="minorEastAsia" w:cstheme="minorEastAsia"/>
        <w:sz w:val="21"/>
        <w:szCs w:val="21"/>
      </w:rPr>
    </w:lvl>
  </w:abstractNum>
  <w:num w:numId="1">
    <w:abstractNumId w:val="13"/>
  </w:num>
  <w:num w:numId="2">
    <w:abstractNumId w:val="7"/>
  </w:num>
  <w:num w:numId="3">
    <w:abstractNumId w:val="9"/>
  </w:num>
  <w:num w:numId="4">
    <w:abstractNumId w:val="20"/>
  </w:num>
  <w:num w:numId="5">
    <w:abstractNumId w:val="2"/>
  </w:num>
  <w:num w:numId="6">
    <w:abstractNumId w:val="16"/>
  </w:num>
  <w:num w:numId="7">
    <w:abstractNumId w:val="5"/>
  </w:num>
  <w:num w:numId="8">
    <w:abstractNumId w:val="4"/>
  </w:num>
  <w:num w:numId="9">
    <w:abstractNumId w:val="11"/>
  </w:num>
  <w:num w:numId="10">
    <w:abstractNumId w:val="0"/>
  </w:num>
  <w:num w:numId="11">
    <w:abstractNumId w:val="14"/>
  </w:num>
  <w:num w:numId="12">
    <w:abstractNumId w:val="19"/>
  </w:num>
  <w:num w:numId="13">
    <w:abstractNumId w:val="17"/>
  </w:num>
  <w:num w:numId="14">
    <w:abstractNumId w:val="6"/>
  </w:num>
  <w:num w:numId="15">
    <w:abstractNumId w:val="12"/>
  </w:num>
  <w:num w:numId="16">
    <w:abstractNumId w:val="8"/>
  </w:num>
  <w:num w:numId="17">
    <w:abstractNumId w:val="1"/>
  </w:num>
  <w:num w:numId="18">
    <w:abstractNumId w:val="3"/>
  </w:num>
  <w:num w:numId="19">
    <w:abstractNumId w:val="15"/>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NTgzMzAwZmU1Zjc1ZWY5Y2Q4YjA2YmVlZDc3MjAifQ=="/>
    <w:docVar w:name="KGWebUrl" w:val="http://10.192.168.236:88/seeyon/officeservlet"/>
  </w:docVars>
  <w:rsids>
    <w:rsidRoot w:val="143C3246"/>
    <w:rsid w:val="000B4AEF"/>
    <w:rsid w:val="000E64D4"/>
    <w:rsid w:val="0012315F"/>
    <w:rsid w:val="001730F4"/>
    <w:rsid w:val="001979C4"/>
    <w:rsid w:val="001D48E8"/>
    <w:rsid w:val="001F27F2"/>
    <w:rsid w:val="002D348A"/>
    <w:rsid w:val="002E68AD"/>
    <w:rsid w:val="003B3147"/>
    <w:rsid w:val="00436E39"/>
    <w:rsid w:val="0047499E"/>
    <w:rsid w:val="004D277C"/>
    <w:rsid w:val="00524B47"/>
    <w:rsid w:val="005B3DDB"/>
    <w:rsid w:val="005E194C"/>
    <w:rsid w:val="0062269C"/>
    <w:rsid w:val="00656E95"/>
    <w:rsid w:val="007975A4"/>
    <w:rsid w:val="007B523E"/>
    <w:rsid w:val="00857B7D"/>
    <w:rsid w:val="008724A0"/>
    <w:rsid w:val="00882599"/>
    <w:rsid w:val="008D1387"/>
    <w:rsid w:val="00931303"/>
    <w:rsid w:val="00973421"/>
    <w:rsid w:val="009A2C25"/>
    <w:rsid w:val="00A34BCA"/>
    <w:rsid w:val="00AA4BA7"/>
    <w:rsid w:val="00AC154F"/>
    <w:rsid w:val="00B3498D"/>
    <w:rsid w:val="00BB69A0"/>
    <w:rsid w:val="00C935CA"/>
    <w:rsid w:val="00CA1941"/>
    <w:rsid w:val="00CE6BD4"/>
    <w:rsid w:val="00D0631E"/>
    <w:rsid w:val="00D16750"/>
    <w:rsid w:val="00D42C10"/>
    <w:rsid w:val="00DB4F55"/>
    <w:rsid w:val="00DE59D7"/>
    <w:rsid w:val="00E04955"/>
    <w:rsid w:val="00E109F7"/>
    <w:rsid w:val="00E33A51"/>
    <w:rsid w:val="00F44CF9"/>
    <w:rsid w:val="00F8167B"/>
    <w:rsid w:val="00F95779"/>
    <w:rsid w:val="00FB3D28"/>
    <w:rsid w:val="00FD7799"/>
    <w:rsid w:val="01005FEE"/>
    <w:rsid w:val="030376E3"/>
    <w:rsid w:val="03EE0841"/>
    <w:rsid w:val="04AC1DDF"/>
    <w:rsid w:val="054A1B7F"/>
    <w:rsid w:val="059A2F4B"/>
    <w:rsid w:val="06191A47"/>
    <w:rsid w:val="069A77F3"/>
    <w:rsid w:val="06A27213"/>
    <w:rsid w:val="06C4362D"/>
    <w:rsid w:val="076A308F"/>
    <w:rsid w:val="077054D5"/>
    <w:rsid w:val="08855FF1"/>
    <w:rsid w:val="09491C84"/>
    <w:rsid w:val="09DC6AAD"/>
    <w:rsid w:val="09FC08BF"/>
    <w:rsid w:val="0A3432E7"/>
    <w:rsid w:val="0B6319BE"/>
    <w:rsid w:val="0BB679E4"/>
    <w:rsid w:val="0CE63A0D"/>
    <w:rsid w:val="0D3D01F7"/>
    <w:rsid w:val="0D42423A"/>
    <w:rsid w:val="0DF5231E"/>
    <w:rsid w:val="0E2E60D4"/>
    <w:rsid w:val="0E515F9F"/>
    <w:rsid w:val="0EAF40A4"/>
    <w:rsid w:val="0F1A64E0"/>
    <w:rsid w:val="0FA83403"/>
    <w:rsid w:val="0FEB2FFC"/>
    <w:rsid w:val="1020435C"/>
    <w:rsid w:val="1030329B"/>
    <w:rsid w:val="10D3643B"/>
    <w:rsid w:val="10F33970"/>
    <w:rsid w:val="121F3041"/>
    <w:rsid w:val="122161BB"/>
    <w:rsid w:val="12D130D9"/>
    <w:rsid w:val="13581EA7"/>
    <w:rsid w:val="143C3246"/>
    <w:rsid w:val="14D40EDF"/>
    <w:rsid w:val="17FF7E9C"/>
    <w:rsid w:val="18C97E39"/>
    <w:rsid w:val="192E2607"/>
    <w:rsid w:val="195C6CAB"/>
    <w:rsid w:val="19664DA0"/>
    <w:rsid w:val="19CF36AF"/>
    <w:rsid w:val="1A75281D"/>
    <w:rsid w:val="1BED0AD9"/>
    <w:rsid w:val="1C0C0F5F"/>
    <w:rsid w:val="1C1B51C2"/>
    <w:rsid w:val="1C437CB8"/>
    <w:rsid w:val="1E51654F"/>
    <w:rsid w:val="1ED3045A"/>
    <w:rsid w:val="20457135"/>
    <w:rsid w:val="20C07CE1"/>
    <w:rsid w:val="20C96D09"/>
    <w:rsid w:val="210A2935"/>
    <w:rsid w:val="21D950A6"/>
    <w:rsid w:val="22E732C7"/>
    <w:rsid w:val="25323514"/>
    <w:rsid w:val="25480F3B"/>
    <w:rsid w:val="2696158A"/>
    <w:rsid w:val="271734DE"/>
    <w:rsid w:val="273A715B"/>
    <w:rsid w:val="277A3DF9"/>
    <w:rsid w:val="27B53233"/>
    <w:rsid w:val="28312690"/>
    <w:rsid w:val="28354E06"/>
    <w:rsid w:val="2A865262"/>
    <w:rsid w:val="2B280594"/>
    <w:rsid w:val="2CC9360B"/>
    <w:rsid w:val="2DE136D6"/>
    <w:rsid w:val="2DE2072E"/>
    <w:rsid w:val="2E8157DC"/>
    <w:rsid w:val="2EF47608"/>
    <w:rsid w:val="303C7923"/>
    <w:rsid w:val="329655CE"/>
    <w:rsid w:val="32C1380A"/>
    <w:rsid w:val="349E38DF"/>
    <w:rsid w:val="34B63B69"/>
    <w:rsid w:val="34EB6E47"/>
    <w:rsid w:val="354016EB"/>
    <w:rsid w:val="359342B5"/>
    <w:rsid w:val="359F2D89"/>
    <w:rsid w:val="367901C8"/>
    <w:rsid w:val="36B432B0"/>
    <w:rsid w:val="3721506F"/>
    <w:rsid w:val="37305A8D"/>
    <w:rsid w:val="386978D7"/>
    <w:rsid w:val="38D3246F"/>
    <w:rsid w:val="3973386F"/>
    <w:rsid w:val="39D11440"/>
    <w:rsid w:val="3A073F16"/>
    <w:rsid w:val="3A5367BE"/>
    <w:rsid w:val="3AF06716"/>
    <w:rsid w:val="3B9B1DDA"/>
    <w:rsid w:val="3C4F0EFE"/>
    <w:rsid w:val="3D46393D"/>
    <w:rsid w:val="3D736C3D"/>
    <w:rsid w:val="3D780066"/>
    <w:rsid w:val="3D9918A0"/>
    <w:rsid w:val="3E537C5B"/>
    <w:rsid w:val="3EA32BEF"/>
    <w:rsid w:val="3EBA1977"/>
    <w:rsid w:val="3EF207DB"/>
    <w:rsid w:val="3F083DE1"/>
    <w:rsid w:val="3FE63663"/>
    <w:rsid w:val="40FD66AE"/>
    <w:rsid w:val="411E0DEE"/>
    <w:rsid w:val="418F4262"/>
    <w:rsid w:val="41C7338C"/>
    <w:rsid w:val="42A96C58"/>
    <w:rsid w:val="42C817D4"/>
    <w:rsid w:val="42CA1FBD"/>
    <w:rsid w:val="42EA36C0"/>
    <w:rsid w:val="447C1A61"/>
    <w:rsid w:val="46A76F2F"/>
    <w:rsid w:val="487B78BE"/>
    <w:rsid w:val="48991070"/>
    <w:rsid w:val="4B5146DF"/>
    <w:rsid w:val="4BBA244A"/>
    <w:rsid w:val="4C20000E"/>
    <w:rsid w:val="4C551EBF"/>
    <w:rsid w:val="4CA02E7A"/>
    <w:rsid w:val="4CAF17C2"/>
    <w:rsid w:val="4EAB424C"/>
    <w:rsid w:val="4EFE205E"/>
    <w:rsid w:val="4F855D03"/>
    <w:rsid w:val="4FC50CEB"/>
    <w:rsid w:val="501E0C85"/>
    <w:rsid w:val="505C7A00"/>
    <w:rsid w:val="52417FBB"/>
    <w:rsid w:val="529812BF"/>
    <w:rsid w:val="54091C4C"/>
    <w:rsid w:val="54874653"/>
    <w:rsid w:val="56B84AE6"/>
    <w:rsid w:val="56BF0F1F"/>
    <w:rsid w:val="57106F77"/>
    <w:rsid w:val="57FE2B69"/>
    <w:rsid w:val="581C57D9"/>
    <w:rsid w:val="581D7614"/>
    <w:rsid w:val="591C3D2E"/>
    <w:rsid w:val="59861C79"/>
    <w:rsid w:val="59B17C77"/>
    <w:rsid w:val="5B023276"/>
    <w:rsid w:val="5B71334D"/>
    <w:rsid w:val="5D171B0F"/>
    <w:rsid w:val="5D3E5333"/>
    <w:rsid w:val="5FCA24C8"/>
    <w:rsid w:val="601A4B86"/>
    <w:rsid w:val="61E6214F"/>
    <w:rsid w:val="623F5FE2"/>
    <w:rsid w:val="638F2D90"/>
    <w:rsid w:val="640A75E1"/>
    <w:rsid w:val="65E247D1"/>
    <w:rsid w:val="6678554A"/>
    <w:rsid w:val="668C5947"/>
    <w:rsid w:val="672D16D2"/>
    <w:rsid w:val="6A767AAE"/>
    <w:rsid w:val="6C685C3A"/>
    <w:rsid w:val="6CBB00EF"/>
    <w:rsid w:val="6D5600EE"/>
    <w:rsid w:val="6EB04A71"/>
    <w:rsid w:val="6F4F4B08"/>
    <w:rsid w:val="6F806288"/>
    <w:rsid w:val="70176C55"/>
    <w:rsid w:val="70757CA8"/>
    <w:rsid w:val="70CE7620"/>
    <w:rsid w:val="70DA60AB"/>
    <w:rsid w:val="71186515"/>
    <w:rsid w:val="726D0B27"/>
    <w:rsid w:val="73223C9F"/>
    <w:rsid w:val="74335733"/>
    <w:rsid w:val="74491AD5"/>
    <w:rsid w:val="74E77C4C"/>
    <w:rsid w:val="75430331"/>
    <w:rsid w:val="75CB7FDC"/>
    <w:rsid w:val="75DB4BD9"/>
    <w:rsid w:val="75E009AD"/>
    <w:rsid w:val="75F9053E"/>
    <w:rsid w:val="75FE6EF2"/>
    <w:rsid w:val="76A43742"/>
    <w:rsid w:val="76F14FC3"/>
    <w:rsid w:val="77994CD1"/>
    <w:rsid w:val="7801656B"/>
    <w:rsid w:val="7843142B"/>
    <w:rsid w:val="7AE52C2E"/>
    <w:rsid w:val="7C086C00"/>
    <w:rsid w:val="7C991E1F"/>
    <w:rsid w:val="7CB16CFA"/>
    <w:rsid w:val="7D1A2BCE"/>
    <w:rsid w:val="7D3F0AD8"/>
    <w:rsid w:val="7DA70B9C"/>
    <w:rsid w:val="7DB6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74"/>
      <w:szCs w:val="74"/>
      <w:lang w:val="en-US" w:eastAsia="en-US" w:bidi="ar-SA"/>
    </w:rPr>
  </w:style>
  <w:style w:type="paragraph" w:styleId="3">
    <w:name w:val="Balloon Text"/>
    <w:basedOn w:val="1"/>
    <w:link w:val="8"/>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Times New Roman" w:hAnsi="Times New Roman" w:eastAsia="宋体" w:cs="Times New Roman"/>
      <w:kern w:val="2"/>
      <w:sz w:val="18"/>
      <w:szCs w:val="18"/>
    </w:rPr>
  </w:style>
  <w:style w:type="paragraph" w:customStyle="1" w:styleId="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0">
    <w:name w:val="页眉 Char"/>
    <w:basedOn w:val="7"/>
    <w:link w:val="5"/>
    <w:qFormat/>
    <w:uiPriority w:val="0"/>
    <w:rPr>
      <w:rFonts w:ascii="Times New Roman" w:hAnsi="Times New Roman" w:eastAsia="宋体" w:cs="Times New Roman"/>
      <w:kern w:val="2"/>
      <w:sz w:val="18"/>
      <w:szCs w:val="18"/>
    </w:rPr>
  </w:style>
  <w:style w:type="character" w:customStyle="1" w:styleId="11">
    <w:name w:val="页脚 Char"/>
    <w:basedOn w:val="7"/>
    <w:link w:val="4"/>
    <w:qFormat/>
    <w:uiPriority w:val="0"/>
    <w:rPr>
      <w:rFonts w:ascii="Times New Roman" w:hAnsi="Times New Roman" w:eastAsia="宋体" w:cs="Times New Roman"/>
      <w:kern w:val="2"/>
      <w:sz w:val="18"/>
      <w:szCs w:val="18"/>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3B25AE-32EF-488C-ABEA-B074D9D56D36}">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19096</Words>
  <Characters>19630</Characters>
  <Lines>120</Lines>
  <Paragraphs>33</Paragraphs>
  <TotalTime>261</TotalTime>
  <ScaleCrop>false</ScaleCrop>
  <LinksUpToDate>false</LinksUpToDate>
  <CharactersWithSpaces>19737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2023-06-06T01:42:00Z</dcterms:created>
  <dc:creator>梁倩妮</dc:creator>
  <cp:lastModifiedBy>谢</cp:lastModifiedBy>
  <cp:lastPrinted>2023-08-24T07:09:00Z</cp:lastPrinted>
  <dcterms:modified xsi:type="dcterms:W3CDTF">2025-04-09T07:50:24Z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B0FE9BCAF262489390ADB2369B742413_13</vt:lpwstr>
  </property>
  <property fmtid="{D5CDD505-2E9C-101B-9397-08002B2CF9AE}" pid="4" name="KSOTemplateDocerSaveRecord">
    <vt:lpwstr>eyJoZGlkIjoiNWNlZjhlNzA5MTRhM2VkNzE0OGYyYWNiMjJiNzFiZDciLCJ1c2VySWQiOiIxMjc5MzE3MDQwIn0=</vt:lpwstr>
  </property>
</Properties>
</file>